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AA" w:rsidRDefault="007F50AA" w:rsidP="007F50AA"/>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29 июня 2015 года N 156-ФЗ</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p>
    <w:p w:rsidR="007F50AA" w:rsidRPr="007F50AA" w:rsidRDefault="007F50AA" w:rsidP="007F50AA">
      <w:pPr>
        <w:jc w:val="center"/>
        <w:rPr>
          <w:rFonts w:ascii="Times New Roman" w:hAnsi="Times New Roman" w:cs="Times New Roman"/>
          <w:b/>
          <w:sz w:val="24"/>
          <w:szCs w:val="24"/>
        </w:rPr>
      </w:pPr>
      <w:bookmarkStart w:id="0" w:name="_GoBack"/>
      <w:bookmarkEnd w:id="0"/>
      <w:r w:rsidRPr="007F50AA">
        <w:rPr>
          <w:rFonts w:ascii="Times New Roman" w:hAnsi="Times New Roman" w:cs="Times New Roman"/>
          <w:b/>
          <w:sz w:val="24"/>
          <w:szCs w:val="24"/>
        </w:rPr>
        <w:t>РОССИЙСКАЯ ФЕДЕРАЦИЯ</w:t>
      </w:r>
    </w:p>
    <w:p w:rsidR="007F50AA" w:rsidRPr="007F50AA" w:rsidRDefault="007F50AA" w:rsidP="007F50AA">
      <w:pPr>
        <w:jc w:val="center"/>
        <w:rPr>
          <w:rFonts w:ascii="Times New Roman" w:hAnsi="Times New Roman" w:cs="Times New Roman"/>
          <w:b/>
          <w:sz w:val="24"/>
          <w:szCs w:val="24"/>
        </w:rPr>
      </w:pPr>
    </w:p>
    <w:p w:rsidR="007F50AA" w:rsidRPr="007F50AA" w:rsidRDefault="007F50AA" w:rsidP="007F50AA">
      <w:pPr>
        <w:jc w:val="center"/>
        <w:rPr>
          <w:rFonts w:ascii="Times New Roman" w:hAnsi="Times New Roman" w:cs="Times New Roman"/>
          <w:b/>
          <w:sz w:val="24"/>
          <w:szCs w:val="24"/>
        </w:rPr>
      </w:pPr>
      <w:r w:rsidRPr="007F50AA">
        <w:rPr>
          <w:rFonts w:ascii="Times New Roman" w:hAnsi="Times New Roman" w:cs="Times New Roman"/>
          <w:b/>
          <w:sz w:val="24"/>
          <w:szCs w:val="24"/>
        </w:rPr>
        <w:t>ФЕДЕРАЛЬНЫЙ ЗАКОН</w:t>
      </w:r>
    </w:p>
    <w:p w:rsidR="007F50AA" w:rsidRPr="007F50AA" w:rsidRDefault="007F50AA" w:rsidP="007F50AA">
      <w:pPr>
        <w:jc w:val="center"/>
        <w:rPr>
          <w:rFonts w:ascii="Times New Roman" w:hAnsi="Times New Roman" w:cs="Times New Roman"/>
          <w:b/>
          <w:sz w:val="24"/>
          <w:szCs w:val="24"/>
        </w:rPr>
      </w:pPr>
    </w:p>
    <w:p w:rsidR="007F50AA" w:rsidRPr="007F50AA" w:rsidRDefault="007F50AA" w:rsidP="007F50AA">
      <w:pPr>
        <w:jc w:val="center"/>
        <w:rPr>
          <w:rFonts w:ascii="Times New Roman" w:hAnsi="Times New Roman" w:cs="Times New Roman"/>
          <w:b/>
          <w:sz w:val="24"/>
          <w:szCs w:val="24"/>
        </w:rPr>
      </w:pPr>
      <w:r w:rsidRPr="007F50AA">
        <w:rPr>
          <w:rFonts w:ascii="Times New Roman" w:hAnsi="Times New Roman" w:cs="Times New Roman"/>
          <w:b/>
          <w:sz w:val="24"/>
          <w:szCs w:val="24"/>
        </w:rPr>
        <w:t>О ВНЕСЕНИИ ИЗМЕНЕНИЙ</w:t>
      </w:r>
    </w:p>
    <w:p w:rsidR="007F50AA" w:rsidRPr="007F50AA" w:rsidRDefault="007F50AA" w:rsidP="007F50AA">
      <w:pPr>
        <w:jc w:val="center"/>
        <w:rPr>
          <w:rFonts w:ascii="Times New Roman" w:hAnsi="Times New Roman" w:cs="Times New Roman"/>
          <w:b/>
          <w:sz w:val="24"/>
          <w:szCs w:val="24"/>
        </w:rPr>
      </w:pPr>
      <w:r w:rsidRPr="007F50AA">
        <w:rPr>
          <w:rFonts w:ascii="Times New Roman" w:hAnsi="Times New Roman" w:cs="Times New Roman"/>
          <w:b/>
          <w:sz w:val="24"/>
          <w:szCs w:val="24"/>
        </w:rPr>
        <w:t>В ОТДЕЛЬНЫЕ ЗАКОНОДАТЕЛЬНЫЕ АКТЫ РОССИЙСКОЙ ФЕДЕРАЦИИ</w:t>
      </w:r>
    </w:p>
    <w:p w:rsidR="007F50AA" w:rsidRPr="007F50AA" w:rsidRDefault="007F50AA" w:rsidP="007F50AA">
      <w:pPr>
        <w:jc w:val="center"/>
        <w:rPr>
          <w:rFonts w:ascii="Times New Roman" w:hAnsi="Times New Roman" w:cs="Times New Roman"/>
          <w:b/>
          <w:sz w:val="24"/>
          <w:szCs w:val="24"/>
        </w:rPr>
      </w:pPr>
      <w:r w:rsidRPr="007F50AA">
        <w:rPr>
          <w:rFonts w:ascii="Times New Roman" w:hAnsi="Times New Roman" w:cs="Times New Roman"/>
          <w:b/>
          <w:sz w:val="24"/>
          <w:szCs w:val="24"/>
        </w:rPr>
        <w:t>ПО ВОПРОСАМ РАЗВИТИЯ МАЛОГО И СРЕДНЕГО ПРЕДПРИНИМАТЕЛЬСТВА</w:t>
      </w:r>
    </w:p>
    <w:p w:rsidR="007F50AA" w:rsidRPr="007F50AA" w:rsidRDefault="007F50AA" w:rsidP="007F50AA">
      <w:pPr>
        <w:jc w:val="center"/>
        <w:rPr>
          <w:rFonts w:ascii="Times New Roman" w:hAnsi="Times New Roman" w:cs="Times New Roman"/>
          <w:b/>
          <w:sz w:val="24"/>
          <w:szCs w:val="24"/>
        </w:rPr>
      </w:pPr>
      <w:r w:rsidRPr="007F50AA">
        <w:rPr>
          <w:rFonts w:ascii="Times New Roman" w:hAnsi="Times New Roman" w:cs="Times New Roman"/>
          <w:b/>
          <w:sz w:val="24"/>
          <w:szCs w:val="24"/>
        </w:rPr>
        <w:t>В РОССИЙСКОЙ ФЕДЕРАЦИИ</w:t>
      </w:r>
    </w:p>
    <w:p w:rsidR="007F50AA" w:rsidRPr="007F50AA" w:rsidRDefault="007F50AA" w:rsidP="007F50AA">
      <w:pPr>
        <w:rPr>
          <w:rFonts w:ascii="Times New Roman" w:hAnsi="Times New Roman" w:cs="Times New Roman"/>
          <w:sz w:val="24"/>
          <w:szCs w:val="24"/>
        </w:rPr>
      </w:pP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Принят</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Государственной Думой</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19 июня 2015 года</w:t>
      </w:r>
    </w:p>
    <w:p w:rsidR="007F50AA" w:rsidRPr="007F50AA" w:rsidRDefault="007F50AA" w:rsidP="007F50AA">
      <w:pPr>
        <w:jc w:val="right"/>
        <w:rPr>
          <w:rFonts w:ascii="Times New Roman" w:hAnsi="Times New Roman" w:cs="Times New Roman"/>
          <w:sz w:val="24"/>
          <w:szCs w:val="24"/>
        </w:rPr>
      </w:pP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Одобрен</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Советом Федерации</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24 июня 2015 года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1</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Часть девятую статьи 23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2001, N 26, ст. 2586; 2002, N 12, ст. 1093; 2003, N 50, ст. 4855; 2005, N 1, ст. 18; 2009, N 1, ст. 23; 2011, N 29, ст. 4291; 2012, N 31, ст. 4333; 2014, N 40, ст. 5320; N 52, ст. 7543) после слов "учредителей (участников)" дополнить словами ", а также в случаях, предусмотренных федеральными законами,".</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2</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19, ст. 2291;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14, ст. 2017) следующие изменения: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в пункте 2 статьи 26.3:</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в подпункте 9 слова "организации и осуществления региональных программ" заменить словами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дополнить подпунктом 9.2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"9.2) организации и осуществления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дополнить подпунктом 9.3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"9.3) организации и осуществления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2) в подпункте "я.1" пункта 2 статьи 26.11 слова "осуществления региональных программ" заменить словами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3</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Подпункт 15 пункта 2 статьи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2011, N 29, ст. 4292; N 30, ст. 4568; 2013, N 44, ст. 5630; 2014, N 22, ст. 2771; N 26, ст. 3400; N 48, ст. 6637; 2015, N 1, ст. 72) дополнить словами ",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4</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Пункт 4 части 3 статьи 19 Федерального закона от 26 июля 2006 года N 135-ФЗ "О защите конкуренции" (Собрание законодательства Российской Федерации, 2006, N 31, ст. 3434; 2009, N 29, ст. 3601; 2010, N 15, ст. 1736; 2011, N 50, ст. 7343; 2013, N 27, ст. 3436; N 52, ст. 6961; 2014, N 30, ст. 4266)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5</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следующие изменения: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в статье 3:</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пункты 2 - 4 признать утратившими силу;</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б) пункт 5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в статье 4:</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абзац первый пункта 1 части 1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w:t>
      </w:r>
      <w:proofErr w:type="spellStart"/>
      <w:r w:rsidRPr="007F50AA">
        <w:rPr>
          <w:rFonts w:ascii="Times New Roman" w:hAnsi="Times New Roman" w:cs="Times New Roman"/>
          <w:sz w:val="24"/>
          <w:szCs w:val="24"/>
        </w:rPr>
        <w:t>Сколково</w:t>
      </w:r>
      <w:proofErr w:type="spellEnd"/>
      <w:r w:rsidRPr="007F50AA">
        <w:rPr>
          <w:rFonts w:ascii="Times New Roman" w:hAnsi="Times New Roman" w:cs="Times New Roman"/>
          <w:sz w:val="24"/>
          <w:szCs w:val="24"/>
        </w:rPr>
        <w:t xml:space="preserve">",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w:t>
      </w:r>
      <w:r w:rsidRPr="007F50AA">
        <w:rPr>
          <w:rFonts w:ascii="Times New Roman" w:hAnsi="Times New Roman" w:cs="Times New Roman"/>
          <w:sz w:val="24"/>
          <w:szCs w:val="24"/>
        </w:rPr>
        <w:lastRenderedPageBreak/>
        <w:t>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часть 2 признать утратившей силу;</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в части 4 слово "двух" заменить словом "трех";</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в пункте 4 части 3 статьи 6 слова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в статье 9:</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пункт 3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разработка и реализация государственных программ (подпрограмм)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пункт 10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"10) поддержка государственных программ (подпрограмм) субъектов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в части 1 статьи 10:</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в пункте 2 слова "региональных программ развития субъектов малого и среднего предпринимательства" заменить словами "государственных программ (подпрограмм) субъектов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в пункте 7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дополнить пунктом 13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г) дополнить пунктом 14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w:t>
      </w:r>
      <w:r w:rsidRPr="007F50AA">
        <w:rPr>
          <w:rFonts w:ascii="Times New Roman" w:hAnsi="Times New Roman" w:cs="Times New Roman"/>
          <w:sz w:val="24"/>
          <w:szCs w:val="24"/>
        </w:rPr>
        <w:lastRenderedPageBreak/>
        <w:t>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в пункте 1 статьи 11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7) в статье 12 слова "реализации ими мероприятий федеральных программ развития субъектов малого и среднего предпринимательства" заменить словами "осуществлению ими государственной политики в области развития малого и среднего предпринимательства в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8) в статье 14:</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наименование дополнить словами ", а также корпорацией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пункт 3 части 1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в части 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г) часть 4 после слов "производство и" дополнить словом "(или)", после слов "добычу и" дополнить словом "(или)";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д) в части 5:</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пункт 1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w:t>
      </w:r>
      <w:r w:rsidRPr="007F50AA">
        <w:rPr>
          <w:rFonts w:ascii="Times New Roman" w:hAnsi="Times New Roman" w:cs="Times New Roman"/>
          <w:sz w:val="24"/>
          <w:szCs w:val="24"/>
        </w:rPr>
        <w:lastRenderedPageBreak/>
        <w:t>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пункт 3 после слов "аналогичной поддержки" дополнить словами "(поддержки, условия оказания которой совпадают, включая форму, вид поддержки и цели ее оказания)";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е) в части 6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 в статье 15:</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в части 1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часть 2 после слов "микрофинансовые организации" дополнить словами ",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в части 3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г) в части 4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10) в статье 16:</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а) в части 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дополнить частью 4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дополнить частью 5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г) дополнить частью 6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11) часть 2 статьи 17 после слов "получателей поддержки" дополнить словами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12) в статье 18:</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в части 1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в части 4 слова "вправе утверждать" заменить словом "утверждают", после слов "и среднего предпринимательства)" дополнить словами "с ежегодным - до 1 ноября текущего года дополнением таких перечней государственным имуществом и муниципальным имуществом", слова "может быть использовано" заменить словом "используется";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в части 4.1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г) дополнить частью 4.4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"4.4. Проекты перечней, указанных в части 4 настоящей статьи, проекты изменений, вносимых в такие перечни, до их утверждения федеральными органами исполнительной власти, органами исполнительной власти субъектов Российской Федерации, органами местного самоуправления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 для их последующего мониторинга в соответствии с частью 5 статьи 16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13) в части 2 статьи 19:</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пункт 1 изложить в следующей редакции: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б) пункт 9 дополнить словами ",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14) дополнить статьями 25.1 и 25.2 следующего содержания:</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25.1. Корпорация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организация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Приоритетные направления деятельности корпорации развития малого и среднего предпринимательства определяются советом директоров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8) обеспечивает информационное, маркетинговое, финансовое и юридическое сопровождение инвестиционных проектов,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 определяемым в соответствии с частью 3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части 2 статьи 15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14) организует разработку информационно-аналитических систем для решения задач, предусмотренных частью 2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w:t>
      </w:r>
      <w:r w:rsidRPr="007F50AA">
        <w:rPr>
          <w:rFonts w:ascii="Times New Roman" w:hAnsi="Times New Roman" w:cs="Times New Roman"/>
          <w:sz w:val="24"/>
          <w:szCs w:val="24"/>
        </w:rPr>
        <w:lastRenderedPageBreak/>
        <w:t>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25.2. Особенности управления корпорацией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 которые утверждаются советом директоров корпорации развития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6</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следующие изменения: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в статье 3:</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первый подпункта "а"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дополнить частью 8.2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второй подпункта "а"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"8.2. Правительство Российской Федерации утверждает:</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третий подпункта "а" пункта 1 статьи 6 вступает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четвертый подпункта "а"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пятый подпункта "а"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w:t>
      </w:r>
      <w:r w:rsidRPr="007F50AA">
        <w:rPr>
          <w:rFonts w:ascii="Times New Roman" w:hAnsi="Times New Roman" w:cs="Times New Roman"/>
          <w:sz w:val="24"/>
          <w:szCs w:val="24"/>
        </w:rPr>
        <w:lastRenderedPageBreak/>
        <w:t>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шестой подпункта "а"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седьмой подпункта "а"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восьмой подпункта "а" пункта 1 вступает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w:t>
      </w:r>
      <w:r w:rsidRPr="007F50AA">
        <w:rPr>
          <w:rFonts w:ascii="Times New Roman" w:hAnsi="Times New Roman" w:cs="Times New Roman"/>
          <w:sz w:val="24"/>
          <w:szCs w:val="24"/>
        </w:rPr>
        <w:lastRenderedPageBreak/>
        <w:t>Российской Федерации в соответствии с пунктом 2 настоящей части, и требования к содержанию этого раздела.";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Подпункт "б" пункта 1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часть 9 дополнить предложением следующего содержания: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Подпункт "в" пункта 1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абзац первый части 10 после слов "Участник закупки" дополнить словами ",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в статье 4:</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первый подпункта "а" пункта 2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 дополнить частями 3.1 - 3.3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второй подпункта "а" пункта 2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"3.1. План закупки товаров, работ, услуг заказчиков, определенных Правительством Российской Федерации в соответствии с пунктом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Default="007F50AA" w:rsidP="007F50AA">
      <w:pPr>
        <w:rPr>
          <w:rFonts w:ascii="Times New Roman" w:hAnsi="Times New Roman" w:cs="Times New Roman"/>
          <w:sz w:val="24"/>
          <w:szCs w:val="24"/>
        </w:rPr>
      </w:pPr>
    </w:p>
    <w:p w:rsid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соответствии с пунктом 2 статьи 8 данного документа абзац третий подпункта "а" пункта 2 статьи 6 вступает в силу с 1 ноября 2015 года, также в соответствии с пунктом 3 статьи 8 вышеуказанный абзац вступает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Абзац четвертый подпункта "а" пункта 2 статьи 6 вступает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Подпункт "б" пункта 2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б) часть 4 дополнить словами ", а также Государственной корпорацией по атомной энергии "Росатом"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Подпункт "в" пункта 2 статьи 6 вступает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в) дополнить частью 4.1 следующего содержания: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"4.1. Заказчики на основании критериев, предусмотренных частью 4 настоящей статьи, устанавливают:</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1) перечень товаров, работ, услуг, удовлетворяющих критериям отнесения к инновационной продукции, высокотехнологичной продукции;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Подпункт "г" пункта 2 статьи 6 вступает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г) пункт 4 части 19 дополнить словами ",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пунктом 1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Консультант Плюс</w:t>
      </w:r>
      <w:r w:rsidRPr="007F50AA">
        <w:rPr>
          <w:rFonts w:ascii="Times New Roman" w:hAnsi="Times New Roman" w:cs="Times New Roman"/>
          <w:sz w:val="24"/>
          <w:szCs w:val="24"/>
        </w:rPr>
        <w:t>: примечание.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Пункт 3 статьи 6 вступает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дополнить статьей 5.1 следующего содержания:</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w:t>
      </w:r>
      <w:r w:rsidRPr="007F50AA">
        <w:rPr>
          <w:rFonts w:ascii="Times New Roman" w:hAnsi="Times New Roman" w:cs="Times New Roman"/>
          <w:sz w:val="24"/>
          <w:szCs w:val="24"/>
        </w:rPr>
        <w:lastRenderedPageBreak/>
        <w:t>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Оценка соответствия осуществляется: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Мониторинг соответствия осуществляется: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частью 10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w:t>
      </w:r>
      <w:r w:rsidRPr="007F50AA">
        <w:rPr>
          <w:rFonts w:ascii="Times New Roman" w:hAnsi="Times New Roman" w:cs="Times New Roman"/>
          <w:sz w:val="24"/>
          <w:szCs w:val="24"/>
        </w:rPr>
        <w:lastRenderedPageBreak/>
        <w:t>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установленных Правительством Российской Федерации требований к содержанию таких годовых отчетов.</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пунктом 2 части 8.2 статьи 3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пунктом 2 части 5 или пунктом 2 части 7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w:t>
      </w:r>
      <w:r w:rsidRPr="007F50AA">
        <w:rPr>
          <w:rFonts w:ascii="Times New Roman" w:hAnsi="Times New Roman" w:cs="Times New Roman"/>
          <w:sz w:val="24"/>
          <w:szCs w:val="24"/>
        </w:rPr>
        <w:lastRenderedPageBreak/>
        <w:t>субъектов малого и среднего предпринимательства) проводится в порядке, предусмотренном настоящей статьей.</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16. Уведомления и заключения, предусмотренные частями 10 - 15 настоящей статьи, подлежат размещению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w:t>
      </w:r>
      <w:r w:rsidRPr="007F50AA">
        <w:rPr>
          <w:rFonts w:ascii="Times New Roman" w:hAnsi="Times New Roman" w:cs="Times New Roman"/>
          <w:sz w:val="24"/>
          <w:szCs w:val="24"/>
        </w:rPr>
        <w:lastRenderedPageBreak/>
        <w:t>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частью 14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18. В течение срока, установленного Правительством Российской Федерации в соответствии с пунктом 2 части 8.2 статьи 3 настоящего Федерального закона, планы, изменения, внесенные в планы, проекты планов, проекты изменений, вносимых в планы, указанные в части 17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19. В случае выдачи отрицательного заключения, предусмотренного частью 15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7</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Акционерное общество "Федеральная корпорация по развитию малого и среднего предпринимательства" осуществляет деятельность в соответствии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lastRenderedPageBreak/>
        <w:t>2. Сто процентов акций акционерного общества "Федеральная корпорация по развитию малого и среднего предпринимательства" находится в федеральной собственности до осуществления дополнительного выпуска акций и их размещения по закрытой подписке в соответствии с частью 8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Акционерное общество "Федеральная корпорация по развитию малого и среднего предпринимательства" заключает с государственной корпорацией "Банк развития и внешнеэкономической деятельности (Внешэкономбанк)" без проведения торгов (в качестве единственного поставщика услуг по доверительному управлению) договор доверительного управления, в соответствии с которым акционерное общество "Федеральная корпорация по развитию малого и среднего предпринимательства" осуществляет доверительное управление в отношении ста процентов акций акционерного общества "Российский банк поддержки малого и среднего предпринимательства", которыми государственная корпорация "Банк развития и внешнеэкономической деятельности (Внешэкономбанк)" впоследствии осуществляет оплату дополнительно размещаемых по закрытой подписке акций акционерного общества "Федеральная корпорация по развитию малого и среднего предпринимательства" в соответствии с условиями размещения, установленными Правительством Российской Федерации на основании части 8 настоящей статьи.</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4. Правительство Российской Федерации до 1 сентября 2015 года обеспечивает внесение изменений в устав акционерного общества "Небанковская депозитно-кредитная организация "Агентство кредитных гарантий" в целях приведения указанного устава в соответствие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5. Не позднее дня, следующего за днем регистрации изменений, внесенных в устав акционерного общества "Небанковская депозитно-кредитная организация "Агентство кредитных гарантий" в соответствии с частью 4 настоящей статьи, акционерное общество "Федеральная корпорация по развитию малого и среднего предпринимательства" направляет в Центральный банк Российской Федерации ходатайство об аннулировании лицензии на осуществление банковских операций, выданной акционерному обществу "Небанковская депозитно-кредитная организация "Агентство кредитных гарантий". При аннулировании указанной лицензии положения статьи 23 Федерального закона "О банках и банковской деятельности" не применяются.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6. Акционерное общество "Федеральная корпорация по развитию малого и среднего предпринимательства" после внесения изменений в устав акционерного общества "Небанковская депозитно-кредитная организация "Агентство кредитных гарантий" в соответствии с частью 4 настоящей статьи обеспечивает исполнение обязательств, принятых на себя акционерным обществом "Небанковская депозитно-кредитная организация "Агентство кредитных гарантий".</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7. Полномочия единоличного исполнительного органа акционерного общества "Небанковская депозитно-кредитная организация "Агентство кредитных гарантий" после внесения изменений в устав этого акционерного общества в соответствии с частью 4 настоящей статьи сохраняются до назначения единоличного исполнительного органа акционерного общества "Федеральная корпорация по развитию малого и среднего предпринимательства" в соответствии с Федеральным законом от 24 июля 2007 года N </w:t>
      </w:r>
      <w:r w:rsidRPr="007F50AA">
        <w:rPr>
          <w:rFonts w:ascii="Times New Roman" w:hAnsi="Times New Roman" w:cs="Times New Roman"/>
          <w:sz w:val="24"/>
          <w:szCs w:val="24"/>
        </w:rPr>
        <w:lastRenderedPageBreak/>
        <w:t>209-ФЗ "О развитии малого и среднего предпринимательства в Российской Федерации" (в редакции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8. Правительство Российской Федерации до 31 декабря 2015 года принимает решение об увеличении уставного капитала акционерного общества "Федеральная корпорация по развитию малого и среднего предпринимательства" путем размещения дополнительных акций и об условиях их размещения.</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9. Планы закупки товаров, работ, услуг для осуществления закупки товаров, работ, услуг в 2016 году, утвержденные до 1 ноября 2015 года заказчиками, которые впоследствии будут определены Правительством Российской Федерации как конкретные заказчики в соответствии с пунктом 2 части 8.2 статьи 3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подлежат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осуществляемому акционерным обществом "Федеральная корпорация по развитию малого и среднего предпринимательства" в порядке, предусмотренном статьей 5.1 указанного Федерального закона (в редакции настоящего Федерального закона).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10.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позднее 1 ноября 2015 года обеспечивает возможность размещения заказчиками, определяемыми Правительством Российской Федерации в соответствии с пунктом 2 части 8.2 статьи 3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в единой информационной системе в сфере закупок товаров, работ, услуг для обеспечения государственных и муниципальных нужд уведомлений и заключений, предусмотренных частями 10 - 15 статьи 5.1 Федерального закона от 18 июля 2011 года N 223-ФЗ "О закупках товаров, работ, услуг отдельными видами юридических лиц" (в редакции настоящего Федерального закона).</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Статья 8</w:t>
      </w:r>
    </w:p>
    <w:p w:rsidR="007F50AA" w:rsidRPr="007F50AA" w:rsidRDefault="007F50AA" w:rsidP="007F50AA">
      <w:pPr>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2. Абзацы первый, второй, четвертый - седьмой подпункта "а", подпункты "б" и "в" пункта 1, абзацы первый - третий подпункта "а", подпункт "б" пункта 2, пункт 3 статьи 6 настоящего Федерального закона вступают в силу с 1 ноября 2015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3. Абзацы третий и восьмой подпункта "а" пункта 1, абзацы третий и четвертый подпункта "а", подпункты "в" и "г" пункта 2 статьи 6 настоящего Федерального закона вступают в силу с 1 января 2016 года.</w:t>
      </w:r>
    </w:p>
    <w:p w:rsidR="007F50AA"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 xml:space="preserve">4. Положения статьи 5.1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в части регулирования вопросов, связанных с осуществлением </w:t>
      </w:r>
      <w:r w:rsidRPr="007F50AA">
        <w:rPr>
          <w:rFonts w:ascii="Times New Roman" w:hAnsi="Times New Roman" w:cs="Times New Roman"/>
          <w:sz w:val="24"/>
          <w:szCs w:val="24"/>
        </w:rPr>
        <w:lastRenderedPageBreak/>
        <w:t>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применяются с 1 января 2016 года.</w:t>
      </w:r>
    </w:p>
    <w:p w:rsidR="007F50AA" w:rsidRPr="007F50AA" w:rsidRDefault="007F50AA" w:rsidP="007F50AA">
      <w:pPr>
        <w:rPr>
          <w:rFonts w:ascii="Times New Roman" w:hAnsi="Times New Roman" w:cs="Times New Roman"/>
          <w:sz w:val="24"/>
          <w:szCs w:val="24"/>
        </w:rPr>
      </w:pP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Президент</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Российской Федерации</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В.ПУТИН</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Москва, Кремль</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29 июня 2015 года</w:t>
      </w:r>
    </w:p>
    <w:p w:rsidR="007F50AA" w:rsidRPr="007F50AA" w:rsidRDefault="007F50AA" w:rsidP="007F50AA">
      <w:pPr>
        <w:jc w:val="right"/>
        <w:rPr>
          <w:rFonts w:ascii="Times New Roman" w:hAnsi="Times New Roman" w:cs="Times New Roman"/>
          <w:sz w:val="24"/>
          <w:szCs w:val="24"/>
        </w:rPr>
      </w:pPr>
      <w:r w:rsidRPr="007F50AA">
        <w:rPr>
          <w:rFonts w:ascii="Times New Roman" w:hAnsi="Times New Roman" w:cs="Times New Roman"/>
          <w:sz w:val="24"/>
          <w:szCs w:val="24"/>
        </w:rPr>
        <w:t>N 156-ФЗ</w:t>
      </w:r>
    </w:p>
    <w:p w:rsidR="007F50AA" w:rsidRPr="007F50AA" w:rsidRDefault="007F50AA" w:rsidP="007F50AA">
      <w:pPr>
        <w:jc w:val="right"/>
        <w:rPr>
          <w:rFonts w:ascii="Times New Roman" w:hAnsi="Times New Roman" w:cs="Times New Roman"/>
          <w:sz w:val="24"/>
          <w:szCs w:val="24"/>
        </w:rPr>
      </w:pPr>
    </w:p>
    <w:p w:rsidR="007F50AA" w:rsidRPr="007F50AA" w:rsidRDefault="007F50AA" w:rsidP="007F50AA">
      <w:pPr>
        <w:rPr>
          <w:rFonts w:ascii="Times New Roman" w:hAnsi="Times New Roman" w:cs="Times New Roman"/>
          <w:sz w:val="24"/>
          <w:szCs w:val="24"/>
        </w:rPr>
      </w:pPr>
    </w:p>
    <w:p w:rsidR="004E0881" w:rsidRPr="007F50AA" w:rsidRDefault="007F50AA" w:rsidP="007F50AA">
      <w:pPr>
        <w:rPr>
          <w:rFonts w:ascii="Times New Roman" w:hAnsi="Times New Roman" w:cs="Times New Roman"/>
          <w:sz w:val="24"/>
          <w:szCs w:val="24"/>
        </w:rPr>
      </w:pPr>
      <w:r w:rsidRPr="007F50AA">
        <w:rPr>
          <w:rFonts w:ascii="Times New Roman" w:hAnsi="Times New Roman" w:cs="Times New Roman"/>
          <w:sz w:val="24"/>
          <w:szCs w:val="24"/>
        </w:rPr>
        <w:t>------------------------------------------------------------------</w:t>
      </w:r>
    </w:p>
    <w:sectPr w:rsidR="004E0881" w:rsidRPr="007F5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AA"/>
    <w:rsid w:val="004E0881"/>
    <w:rsid w:val="007F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5C9BF-40D8-48E6-976B-8CC99C1C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11648</Words>
  <Characters>66398</Characters>
  <Application>Microsoft Office Word</Application>
  <DocSecurity>0</DocSecurity>
  <Lines>553</Lines>
  <Paragraphs>155</Paragraphs>
  <ScaleCrop>false</ScaleCrop>
  <Company/>
  <LinksUpToDate>false</LinksUpToDate>
  <CharactersWithSpaces>77891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2015-07-06T07:19:00Z</dcterms:created>
  <dcterms:modified xsi:type="dcterms:W3CDTF">2015-07-06T07:24:00Z</dcterms:modified>
</cp:coreProperties>
</file>