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E3" w:rsidRDefault="00337FE3" w:rsidP="00337FE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Заключение</w:t>
      </w:r>
    </w:p>
    <w:p w:rsidR="00061D1B" w:rsidRPr="006E3BCC" w:rsidRDefault="005234A9" w:rsidP="00337FE3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37FE3" w:rsidRPr="006E3BC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37FE3">
        <w:rPr>
          <w:rFonts w:ascii="Times New Roman" w:hAnsi="Times New Roman" w:cs="Times New Roman"/>
          <w:sz w:val="28"/>
          <w:szCs w:val="28"/>
        </w:rPr>
        <w:t>Закона Республики Коми «О внесении изменений в Закон Республики Коми «Об инвестиционной деятельности на территории Республики Коми»</w:t>
      </w:r>
    </w:p>
    <w:p w:rsidR="00CA5F17" w:rsidRPr="006E3BCC" w:rsidRDefault="00CA5F17" w:rsidP="006E3BC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5F17" w:rsidRPr="006E3BCC" w:rsidRDefault="00CA5F17" w:rsidP="004B1D1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Администрация Главы Республики Коми и Правительства Республики Коми в соответствии с пунктом 16 Порядка проведения оценки регулирующего воздействия проектов нормативных правовых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Республики Коми от 1 ноября 2013 г. № 420 (далее – Порядок проведения ОРВ), рассмотрев </w:t>
      </w:r>
      <w:r w:rsidR="006E3BCC" w:rsidRPr="006E3BC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404A2">
        <w:rPr>
          <w:rFonts w:ascii="Times New Roman" w:hAnsi="Times New Roman" w:cs="Times New Roman"/>
          <w:sz w:val="28"/>
          <w:szCs w:val="28"/>
        </w:rPr>
        <w:t>Закона Республики Коми «О внесении изменений в Закон Республики Коми «Об инвестиционной деятельности на территории</w:t>
      </w:r>
      <w:r w:rsidR="00136045">
        <w:rPr>
          <w:rFonts w:ascii="Times New Roman" w:hAnsi="Times New Roman" w:cs="Times New Roman"/>
          <w:sz w:val="28"/>
          <w:szCs w:val="28"/>
        </w:rPr>
        <w:t xml:space="preserve"> Республики Коми»</w:t>
      </w:r>
      <w:r w:rsidR="00C408AE">
        <w:rPr>
          <w:rFonts w:ascii="Times New Roman" w:hAnsi="Times New Roman" w:cs="Times New Roman"/>
          <w:sz w:val="28"/>
          <w:szCs w:val="28"/>
        </w:rPr>
        <w:t xml:space="preserve"> (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далее - проект </w:t>
      </w:r>
      <w:r w:rsidR="00136045">
        <w:rPr>
          <w:rFonts w:ascii="Times New Roman" w:hAnsi="Times New Roman" w:cs="Times New Roman"/>
          <w:sz w:val="28"/>
          <w:szCs w:val="28"/>
        </w:rPr>
        <w:t>закона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), подготовленный и направленный </w:t>
      </w:r>
      <w:r w:rsidR="00136045">
        <w:rPr>
          <w:rFonts w:ascii="Times New Roman" w:hAnsi="Times New Roman" w:cs="Times New Roman"/>
          <w:sz w:val="28"/>
          <w:szCs w:val="28"/>
        </w:rPr>
        <w:t>Министерством экономического развития</w:t>
      </w:r>
      <w:r w:rsidR="00C408AE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00657C" w:rsidRPr="006E3BCC">
        <w:rPr>
          <w:rFonts w:ascii="Times New Roman" w:hAnsi="Times New Roman" w:cs="Times New Roman"/>
          <w:sz w:val="28"/>
          <w:szCs w:val="28"/>
        </w:rPr>
        <w:t xml:space="preserve"> </w:t>
      </w:r>
      <w:r w:rsidRPr="006E3BCC">
        <w:rPr>
          <w:rFonts w:ascii="Times New Roman" w:hAnsi="Times New Roman" w:cs="Times New Roman"/>
          <w:sz w:val="28"/>
          <w:szCs w:val="28"/>
        </w:rPr>
        <w:t>(далее – разработчик)</w:t>
      </w:r>
      <w:r w:rsidR="0000657C" w:rsidRPr="006E3BCC">
        <w:rPr>
          <w:rFonts w:ascii="Times New Roman" w:hAnsi="Times New Roman" w:cs="Times New Roman"/>
          <w:sz w:val="28"/>
          <w:szCs w:val="28"/>
        </w:rPr>
        <w:t xml:space="preserve"> </w:t>
      </w:r>
      <w:r w:rsidRPr="006E3BCC">
        <w:rPr>
          <w:rFonts w:ascii="Times New Roman" w:hAnsi="Times New Roman" w:cs="Times New Roman"/>
          <w:sz w:val="28"/>
          <w:szCs w:val="28"/>
        </w:rPr>
        <w:t>для подготовки настоящего заключения, сообщает следующее.</w:t>
      </w:r>
    </w:p>
    <w:p w:rsidR="00DA0F7C" w:rsidRDefault="00DA0F7C" w:rsidP="00DA0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Проект акта направлен разработчиком для подготовки настоящего заключения впервые.</w:t>
      </w:r>
    </w:p>
    <w:p w:rsidR="00DA0F7C" w:rsidRPr="006E3BCC" w:rsidRDefault="00DA0F7C" w:rsidP="00DA0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акта процедуры, предусмотренные </w:t>
      </w:r>
      <w:hyperlink r:id="rId7" w:history="1">
        <w:r w:rsidRPr="006E3BCC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6E3BCC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6E3BC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E3BCC">
        <w:rPr>
          <w:rFonts w:ascii="Times New Roman" w:hAnsi="Times New Roman" w:cs="Times New Roman"/>
          <w:sz w:val="28"/>
          <w:szCs w:val="28"/>
        </w:rPr>
        <w:t xml:space="preserve"> Порядка проведения ОРВ, 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6E3BCC">
        <w:rPr>
          <w:rFonts w:ascii="Times New Roman" w:hAnsi="Times New Roman" w:cs="Times New Roman"/>
          <w:sz w:val="28"/>
          <w:szCs w:val="28"/>
        </w:rPr>
        <w:t>соблюдены.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Разработчиком проведено общественное обсуждение по проекту акта в сроки с </w:t>
      </w:r>
      <w:r w:rsidR="00136045">
        <w:rPr>
          <w:rFonts w:ascii="Times New Roman" w:hAnsi="Times New Roman" w:cs="Times New Roman"/>
          <w:sz w:val="28"/>
          <w:szCs w:val="28"/>
        </w:rPr>
        <w:t>27</w:t>
      </w:r>
      <w:r w:rsidR="00377935">
        <w:rPr>
          <w:rFonts w:ascii="Times New Roman" w:hAnsi="Times New Roman" w:cs="Times New Roman"/>
          <w:sz w:val="28"/>
          <w:szCs w:val="28"/>
        </w:rPr>
        <w:t xml:space="preserve"> </w:t>
      </w:r>
      <w:r w:rsidR="00C408AE">
        <w:rPr>
          <w:rFonts w:ascii="Times New Roman" w:hAnsi="Times New Roman" w:cs="Times New Roman"/>
          <w:sz w:val="28"/>
          <w:szCs w:val="28"/>
        </w:rPr>
        <w:t>февраля</w:t>
      </w:r>
      <w:r w:rsidR="00377935">
        <w:rPr>
          <w:rFonts w:ascii="Times New Roman" w:hAnsi="Times New Roman" w:cs="Times New Roman"/>
          <w:sz w:val="28"/>
          <w:szCs w:val="28"/>
        </w:rPr>
        <w:t xml:space="preserve"> </w:t>
      </w:r>
      <w:r w:rsidR="00713D3A">
        <w:rPr>
          <w:rFonts w:ascii="Times New Roman" w:hAnsi="Times New Roman" w:cs="Times New Roman"/>
          <w:sz w:val="28"/>
          <w:szCs w:val="28"/>
        </w:rPr>
        <w:t>201</w:t>
      </w:r>
      <w:r w:rsidR="00CE52F0">
        <w:rPr>
          <w:rFonts w:ascii="Times New Roman" w:hAnsi="Times New Roman" w:cs="Times New Roman"/>
          <w:sz w:val="28"/>
          <w:szCs w:val="28"/>
        </w:rPr>
        <w:t>5</w:t>
      </w:r>
      <w:r w:rsidR="00713D3A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36045">
        <w:rPr>
          <w:rFonts w:ascii="Times New Roman" w:hAnsi="Times New Roman" w:cs="Times New Roman"/>
          <w:sz w:val="28"/>
          <w:szCs w:val="28"/>
        </w:rPr>
        <w:t>9</w:t>
      </w:r>
      <w:r w:rsidR="00377935">
        <w:rPr>
          <w:rFonts w:ascii="Times New Roman" w:hAnsi="Times New Roman" w:cs="Times New Roman"/>
          <w:sz w:val="28"/>
          <w:szCs w:val="28"/>
        </w:rPr>
        <w:t xml:space="preserve"> </w:t>
      </w:r>
      <w:r w:rsidR="00136045">
        <w:rPr>
          <w:rFonts w:ascii="Times New Roman" w:hAnsi="Times New Roman" w:cs="Times New Roman"/>
          <w:sz w:val="28"/>
          <w:szCs w:val="28"/>
        </w:rPr>
        <w:t>марта</w:t>
      </w:r>
      <w:r w:rsidR="00377935">
        <w:rPr>
          <w:rFonts w:ascii="Times New Roman" w:hAnsi="Times New Roman" w:cs="Times New Roman"/>
          <w:sz w:val="28"/>
          <w:szCs w:val="28"/>
        </w:rPr>
        <w:t xml:space="preserve"> </w:t>
      </w:r>
      <w:r w:rsidR="00713D3A">
        <w:rPr>
          <w:rFonts w:ascii="Times New Roman" w:hAnsi="Times New Roman" w:cs="Times New Roman"/>
          <w:sz w:val="28"/>
          <w:szCs w:val="28"/>
        </w:rPr>
        <w:t>201</w:t>
      </w:r>
      <w:r w:rsidR="00CE52F0">
        <w:rPr>
          <w:rFonts w:ascii="Times New Roman" w:hAnsi="Times New Roman" w:cs="Times New Roman"/>
          <w:sz w:val="28"/>
          <w:szCs w:val="28"/>
        </w:rPr>
        <w:t>5</w:t>
      </w:r>
      <w:r w:rsidR="00713D3A" w:rsidRPr="006E3BCC">
        <w:rPr>
          <w:rFonts w:ascii="Times New Roman" w:hAnsi="Times New Roman" w:cs="Times New Roman"/>
          <w:sz w:val="28"/>
          <w:szCs w:val="28"/>
        </w:rPr>
        <w:t xml:space="preserve"> г</w:t>
      </w:r>
      <w:r w:rsidR="00061D1B" w:rsidRPr="006E3BCC">
        <w:rPr>
          <w:rFonts w:ascii="Times New Roman" w:hAnsi="Times New Roman" w:cs="Times New Roman"/>
          <w:sz w:val="28"/>
          <w:szCs w:val="28"/>
        </w:rPr>
        <w:t>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</w:t>
      </w:r>
      <w:r w:rsidR="00136045">
        <w:rPr>
          <w:rFonts w:ascii="Times New Roman" w:hAnsi="Times New Roman" w:cs="Times New Roman"/>
          <w:sz w:val="28"/>
          <w:szCs w:val="28"/>
        </w:rPr>
        <w:t>закона</w:t>
      </w:r>
      <w:r w:rsidRPr="006E3BCC">
        <w:rPr>
          <w:rFonts w:ascii="Times New Roman" w:hAnsi="Times New Roman" w:cs="Times New Roman"/>
          <w:sz w:val="28"/>
          <w:szCs w:val="28"/>
        </w:rPr>
        <w:t xml:space="preserve"> с учетом информации, представленной разработчиком в Сводном отчете, Администрацией Главы Республики Коми и Правительства Республики Коми сделаны следующие выводы: </w:t>
      </w:r>
    </w:p>
    <w:p w:rsidR="00FA0213" w:rsidRDefault="00DA0F7C" w:rsidP="00FA0213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сводном отчете неверно указана степень регулирующего воздействия, в связи с тем, что п</w:t>
      </w:r>
      <w:r w:rsidR="00CA5F17" w:rsidRPr="006E3BCC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36045">
        <w:rPr>
          <w:rFonts w:ascii="Times New Roman" w:hAnsi="Times New Roman" w:cs="Times New Roman"/>
          <w:sz w:val="28"/>
          <w:szCs w:val="28"/>
        </w:rPr>
        <w:t>закона</w:t>
      </w:r>
      <w:r w:rsidR="00CA5F17" w:rsidRPr="006E3BCC">
        <w:rPr>
          <w:rFonts w:ascii="Times New Roman" w:hAnsi="Times New Roman" w:cs="Times New Roman"/>
          <w:sz w:val="28"/>
          <w:szCs w:val="28"/>
        </w:rPr>
        <w:t xml:space="preserve"> содержит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A5F17" w:rsidRPr="006E3BCC">
        <w:rPr>
          <w:rFonts w:ascii="Times New Roman" w:hAnsi="Times New Roman" w:cs="Times New Roman"/>
          <w:sz w:val="28"/>
          <w:szCs w:val="28"/>
        </w:rPr>
        <w:t>, вводящи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A5F17" w:rsidRPr="006E3BCC">
        <w:rPr>
          <w:rFonts w:ascii="Times New Roman" w:hAnsi="Times New Roman" w:cs="Times New Roman"/>
          <w:sz w:val="28"/>
          <w:szCs w:val="28"/>
        </w:rPr>
        <w:t xml:space="preserve"> избыточные обязанности, запреты и ограничения для субъектов предпринимательской и (или)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8"/>
          <w:szCs w:val="28"/>
        </w:rPr>
        <w:t>, что соответствует высокой степени регулирующего воздействия.</w:t>
      </w:r>
      <w:r w:rsidR="00CA5F17" w:rsidRPr="006E3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213" w:rsidRPr="00FA0213" w:rsidRDefault="00FA0213" w:rsidP="00FA0213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13">
        <w:rPr>
          <w:rFonts w:ascii="Times New Roman" w:hAnsi="Times New Roman" w:cs="Times New Roman"/>
          <w:sz w:val="28"/>
          <w:szCs w:val="28"/>
        </w:rPr>
        <w:t>В связи с изложенным может быть сделан вывод о несоблюдении разработчиком порядка проведения оценки регулирующего воздействия.</w:t>
      </w:r>
    </w:p>
    <w:p w:rsidR="00FA0213" w:rsidRDefault="00FA0213" w:rsidP="00FA02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соответствии с пунктом 17 Порядка проведения ОРВ разработчику акта необходимо провести процедуры, предусмотренные пунктами 9-12 Порядка проведения ОРВ, и доработать сводный отчет по их результатам, после чего повторно направить для подготовки заключения об оценке регулирующего воздействия.</w:t>
      </w:r>
    </w:p>
    <w:p w:rsidR="00FA0213" w:rsidRPr="006E3BCC" w:rsidRDefault="00FA0213" w:rsidP="00FA0213">
      <w:pPr>
        <w:pStyle w:val="ConsPlusNonformat"/>
        <w:widowControl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A5F17" w:rsidRDefault="00CA5F17" w:rsidP="008D4A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D1B" w:rsidRDefault="00061D1B" w:rsidP="00CA5F17"/>
    <w:p w:rsidR="00061D1B" w:rsidRDefault="00061D1B" w:rsidP="00CA5F17">
      <w:pPr>
        <w:rPr>
          <w:sz w:val="16"/>
          <w:szCs w:val="16"/>
        </w:rPr>
      </w:pPr>
    </w:p>
    <w:p w:rsidR="00061D1B" w:rsidRDefault="00061D1B" w:rsidP="00CA5F17">
      <w:pPr>
        <w:rPr>
          <w:sz w:val="16"/>
          <w:szCs w:val="16"/>
        </w:rPr>
      </w:pPr>
    </w:p>
    <w:sectPr w:rsidR="00061D1B" w:rsidSect="00337FE3">
      <w:footerReference w:type="even" r:id="rId9"/>
      <w:footerReference w:type="default" r:id="rId10"/>
      <w:pgSz w:w="11907" w:h="16840" w:code="9"/>
      <w:pgMar w:top="851" w:right="851" w:bottom="284" w:left="1418" w:header="720" w:footer="363" w:gutter="0"/>
      <w:pgNumType w:start="1"/>
      <w:cols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F9D" w:rsidRDefault="009C2F9D">
      <w:r>
        <w:separator/>
      </w:r>
    </w:p>
  </w:endnote>
  <w:endnote w:type="continuationSeparator" w:id="0">
    <w:p w:rsidR="009C2F9D" w:rsidRDefault="009C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D9" w:rsidRDefault="00061D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A5DD9" w:rsidRDefault="00317D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D9" w:rsidRDefault="00061D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5AC0">
      <w:rPr>
        <w:rStyle w:val="a5"/>
        <w:noProof/>
      </w:rPr>
      <w:t>1</w:t>
    </w:r>
    <w:r>
      <w:rPr>
        <w:rStyle w:val="a5"/>
      </w:rPr>
      <w:fldChar w:fldCharType="end"/>
    </w:r>
  </w:p>
  <w:p w:rsidR="008A5DD9" w:rsidRDefault="00061D1B">
    <w:pPr>
      <w:pStyle w:val="a3"/>
      <w:tabs>
        <w:tab w:val="clear" w:pos="8306"/>
        <w:tab w:val="right" w:pos="8931"/>
      </w:tabs>
      <w:ind w:right="360"/>
      <w:rPr>
        <w:sz w:val="16"/>
        <w:lang w:val="en-US"/>
      </w:rPr>
    </w:pPr>
    <w:r>
      <w:rPr>
        <w:sz w:val="16"/>
        <w:lang w:val="en-US"/>
      </w:rPr>
      <w:tab/>
    </w:r>
    <w:r>
      <w:rPr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F9D" w:rsidRDefault="009C2F9D">
      <w:r>
        <w:separator/>
      </w:r>
    </w:p>
  </w:footnote>
  <w:footnote w:type="continuationSeparator" w:id="0">
    <w:p w:rsidR="009C2F9D" w:rsidRDefault="009C2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B280A"/>
    <w:multiLevelType w:val="hybridMultilevel"/>
    <w:tmpl w:val="04AEFD60"/>
    <w:lvl w:ilvl="0" w:tplc="CFEE95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17"/>
    <w:rsid w:val="0000657C"/>
    <w:rsid w:val="0001739B"/>
    <w:rsid w:val="00050FD7"/>
    <w:rsid w:val="00061D1B"/>
    <w:rsid w:val="000D619B"/>
    <w:rsid w:val="00136045"/>
    <w:rsid w:val="001404FF"/>
    <w:rsid w:val="001C381B"/>
    <w:rsid w:val="00257E19"/>
    <w:rsid w:val="00337FE3"/>
    <w:rsid w:val="003404A2"/>
    <w:rsid w:val="00377935"/>
    <w:rsid w:val="003F5823"/>
    <w:rsid w:val="00426B7F"/>
    <w:rsid w:val="004868D5"/>
    <w:rsid w:val="00490DB3"/>
    <w:rsid w:val="004B1D1D"/>
    <w:rsid w:val="004C3680"/>
    <w:rsid w:val="004C5482"/>
    <w:rsid w:val="004D0A80"/>
    <w:rsid w:val="004D1F94"/>
    <w:rsid w:val="005234A9"/>
    <w:rsid w:val="00523B11"/>
    <w:rsid w:val="005339AE"/>
    <w:rsid w:val="00540800"/>
    <w:rsid w:val="0055712A"/>
    <w:rsid w:val="00592375"/>
    <w:rsid w:val="005F69C2"/>
    <w:rsid w:val="005F6E02"/>
    <w:rsid w:val="00626998"/>
    <w:rsid w:val="00650E50"/>
    <w:rsid w:val="00684262"/>
    <w:rsid w:val="006C2E88"/>
    <w:rsid w:val="006E3BCC"/>
    <w:rsid w:val="00713D3A"/>
    <w:rsid w:val="007373EA"/>
    <w:rsid w:val="00760C3C"/>
    <w:rsid w:val="007A190B"/>
    <w:rsid w:val="008D4A08"/>
    <w:rsid w:val="008E3DE3"/>
    <w:rsid w:val="00935B20"/>
    <w:rsid w:val="00963DB8"/>
    <w:rsid w:val="00967DC3"/>
    <w:rsid w:val="00976D74"/>
    <w:rsid w:val="009B127F"/>
    <w:rsid w:val="009B23B0"/>
    <w:rsid w:val="009C2F9D"/>
    <w:rsid w:val="009C3350"/>
    <w:rsid w:val="009C6E7B"/>
    <w:rsid w:val="00A249CB"/>
    <w:rsid w:val="00A35B18"/>
    <w:rsid w:val="00A67844"/>
    <w:rsid w:val="00AF139F"/>
    <w:rsid w:val="00AF6994"/>
    <w:rsid w:val="00B043BF"/>
    <w:rsid w:val="00B33D6B"/>
    <w:rsid w:val="00B3781C"/>
    <w:rsid w:val="00B605E1"/>
    <w:rsid w:val="00BB2BB0"/>
    <w:rsid w:val="00BB6961"/>
    <w:rsid w:val="00C20BF0"/>
    <w:rsid w:val="00C21360"/>
    <w:rsid w:val="00C24878"/>
    <w:rsid w:val="00C408AE"/>
    <w:rsid w:val="00C409DE"/>
    <w:rsid w:val="00CA5F17"/>
    <w:rsid w:val="00CE52F0"/>
    <w:rsid w:val="00D40E37"/>
    <w:rsid w:val="00DA0F7C"/>
    <w:rsid w:val="00DB27BF"/>
    <w:rsid w:val="00DB55E2"/>
    <w:rsid w:val="00DB5AC0"/>
    <w:rsid w:val="00E43450"/>
    <w:rsid w:val="00E56A36"/>
    <w:rsid w:val="00EA3827"/>
    <w:rsid w:val="00F26920"/>
    <w:rsid w:val="00F6777E"/>
    <w:rsid w:val="00FA0213"/>
    <w:rsid w:val="00FB6608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EF104-F3D1-4C50-B885-3A3DE77E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F17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F17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CA5F1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A5F17"/>
  </w:style>
  <w:style w:type="paragraph" w:styleId="2">
    <w:name w:val="Body Text Indent 2"/>
    <w:basedOn w:val="a"/>
    <w:link w:val="20"/>
    <w:rsid w:val="00CA5F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F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A5F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5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6E3BC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88DD6003CB80DB3E26D01A378AA524005CE02912F450605CAA4A8DD5024381C90C647A02DA5B78D246FnB2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188DD6003CB80DB3E26D01A378AA524005CE02912F450605CAA4A8DD5024381C90C647A02DA5B78D246CnB2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РК Союз Промышленников</cp:lastModifiedBy>
  <cp:revision>2</cp:revision>
  <cp:lastPrinted>2015-03-26T14:14:00Z</cp:lastPrinted>
  <dcterms:created xsi:type="dcterms:W3CDTF">2015-04-10T10:30:00Z</dcterms:created>
  <dcterms:modified xsi:type="dcterms:W3CDTF">2015-04-10T10:30:00Z</dcterms:modified>
</cp:coreProperties>
</file>