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0"/>
        <w:gridCol w:w="6515"/>
      </w:tblGrid>
      <w:tr w:rsidR="000759C6" w:rsidTr="000759C6">
        <w:tc>
          <w:tcPr>
            <w:tcW w:w="2830" w:type="dxa"/>
          </w:tcPr>
          <w:p w:rsidR="000759C6" w:rsidRDefault="000759C6">
            <w:r w:rsidRPr="000759C6">
              <w:rPr>
                <w:noProof/>
                <w:lang w:eastAsia="ru-RU"/>
              </w:rPr>
              <w:drawing>
                <wp:inline distT="0" distB="0" distL="0" distR="0">
                  <wp:extent cx="1600200" cy="1228725"/>
                  <wp:effectExtent l="0" t="0" r="0" b="9525"/>
                  <wp:docPr id="1" name="Рисунок 1" descr="D:\Users\Glbuch\Desktop\Фото для сайта\Шохин РГ интервь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s\Glbuch\Desktop\Фото для сайта\Шохин РГ интервь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946" cy="1233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15" w:type="dxa"/>
          </w:tcPr>
          <w:p w:rsidR="000759C6" w:rsidRDefault="000759C6" w:rsidP="000759C6"/>
          <w:p w:rsidR="000759C6" w:rsidRDefault="000759C6" w:rsidP="000759C6"/>
          <w:p w:rsidR="000759C6" w:rsidRPr="000759C6" w:rsidRDefault="000759C6" w:rsidP="000759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59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Президент РСПП </w:t>
            </w:r>
          </w:p>
          <w:p w:rsidR="000759C6" w:rsidRDefault="000759C6" w:rsidP="000759C6">
            <w:r w:rsidRPr="000759C6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 Шохин</w:t>
            </w:r>
          </w:p>
        </w:tc>
      </w:tr>
    </w:tbl>
    <w:p w:rsidR="000759C6" w:rsidRDefault="000759C6"/>
    <w:p w:rsidR="000759C6" w:rsidRDefault="000759C6"/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t>Банк России в декабре может впервые за два года опустить ключевую ставку ниже 10 процентов. Такое мнение в интервью "Российской газете" высказал президент Российского союза промышленников и предпринимателей Александр Шохин.</w:t>
      </w:r>
    </w:p>
    <w:p w:rsid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t>Он также объяснил, что это изменит для системы поддержки предпринимателей и поделился предложениями по улучшению делового климата в регионах, которые РСПП представит руководству страны.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b/>
          <w:bCs/>
          <w:sz w:val="28"/>
          <w:szCs w:val="28"/>
        </w:rPr>
        <w:t>Александр Николаевич, ЦБ прямо сказал, что не будет трогать ставку до конца года. Почему вы считаете, что это все-таки возможно?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b/>
          <w:bCs/>
          <w:sz w:val="28"/>
          <w:szCs w:val="28"/>
        </w:rPr>
        <w:t>Александр Шохин:</w:t>
      </w:r>
      <w:r w:rsidRPr="000759C6">
        <w:rPr>
          <w:sz w:val="28"/>
          <w:szCs w:val="28"/>
        </w:rPr>
        <w:t xml:space="preserve"> Я думаю, что как раз на декабрьском совете директоров ставку уже можно будет снижать.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t>Когда к концу года обещана инфляция меньше 6 процентов, то, на мой взгляд, ключевая ставка может быть снижена до однозначной цифры. Почему Центральный банк не торопился это делать - ему нужно было увидеть, какую стратегию будет реализовывать правительство. Банк России должен был убедиться, что не будет повышения налогов и иных решений, имеющих проинфляционный характер. В прошлом году именно ЦБ "отбил" налог с продаж, показал, что он сразу добавит к инфляции один процентный пункт.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t xml:space="preserve">Как только будет принят трехлетний бюджет, у ЦБ появится формальный ориентир по налоговой политике, будет возможность ориентироваться в основном на реально достигаемую инфляцию. Учитывая, что правительство решило провести жесткую бюджетную консолидацию, заложило в бюджет цену нефти в 40 долларов за баррель и не предлагает масштабных налоговых новелл, связанных с конечным потреблением (хотя нагрузка на бизнес вырастет по оценкам </w:t>
      </w:r>
      <w:r w:rsidRPr="000759C6">
        <w:rPr>
          <w:sz w:val="28"/>
          <w:szCs w:val="28"/>
        </w:rPr>
        <w:t>Минфина</w:t>
      </w:r>
      <w:r w:rsidRPr="000759C6">
        <w:rPr>
          <w:sz w:val="28"/>
          <w:szCs w:val="28"/>
        </w:rPr>
        <w:t xml:space="preserve"> более чем на 400 миллиардов рублей в 2017 году), то, в принципе, у ЦБ есть основание в конце года снизить ключевую ставку как минимум до 9 процентов, что приведет к изменениям в ипотечном, потребительском кредитовании, заимствованиях малого и среднего бизнеса.</w:t>
      </w:r>
    </w:p>
    <w:p w:rsidR="000759C6" w:rsidRDefault="000759C6" w:rsidP="000759C6">
      <w:pPr>
        <w:pStyle w:val="a4"/>
        <w:jc w:val="both"/>
        <w:rPr>
          <w:b/>
          <w:bCs/>
          <w:sz w:val="28"/>
          <w:szCs w:val="28"/>
        </w:rPr>
      </w:pPr>
    </w:p>
    <w:p w:rsidR="000759C6" w:rsidRDefault="000759C6" w:rsidP="000759C6">
      <w:pPr>
        <w:pStyle w:val="a4"/>
        <w:jc w:val="both"/>
        <w:rPr>
          <w:b/>
          <w:bCs/>
          <w:sz w:val="28"/>
          <w:szCs w:val="28"/>
        </w:rPr>
      </w:pPr>
      <w:r w:rsidRPr="000759C6">
        <w:rPr>
          <w:b/>
          <w:bCs/>
          <w:sz w:val="28"/>
          <w:szCs w:val="28"/>
        </w:rPr>
        <w:t>Должно ли тогда сворачиваться субсидирование процентных ставок?</w:t>
      </w:r>
    </w:p>
    <w:p w:rsidR="000759C6" w:rsidRDefault="000759C6" w:rsidP="000759C6">
      <w:pPr>
        <w:pStyle w:val="a4"/>
        <w:jc w:val="both"/>
        <w:rPr>
          <w:i/>
          <w:iCs/>
          <w:color w:val="333333"/>
          <w:sz w:val="28"/>
          <w:szCs w:val="28"/>
        </w:rPr>
      </w:pPr>
      <w:r w:rsidRPr="000759C6">
        <w:rPr>
          <w:sz w:val="28"/>
          <w:szCs w:val="28"/>
        </w:rPr>
        <w:t>◊</w:t>
      </w:r>
      <w:r w:rsidRPr="000759C6">
        <w:rPr>
          <w:color w:val="333333"/>
          <w:sz w:val="28"/>
          <w:szCs w:val="28"/>
        </w:rPr>
        <w:t xml:space="preserve"> </w:t>
      </w:r>
      <w:r w:rsidRPr="000759C6">
        <w:rPr>
          <w:i/>
          <w:iCs/>
          <w:color w:val="333333"/>
          <w:sz w:val="28"/>
          <w:szCs w:val="28"/>
        </w:rPr>
        <w:t>В кризис те же коррупционные схемы воспринимаются уже гораздо острее, а чиновники аппетиты не снижают</w:t>
      </w:r>
    </w:p>
    <w:p w:rsid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b/>
          <w:bCs/>
          <w:sz w:val="28"/>
          <w:szCs w:val="28"/>
        </w:rPr>
        <w:t>Александр Шохин:</w:t>
      </w:r>
      <w:r w:rsidRPr="000759C6">
        <w:rPr>
          <w:sz w:val="28"/>
          <w:szCs w:val="28"/>
        </w:rPr>
        <w:t xml:space="preserve"> Это может повлиять на разного рода селективные программы поддержки. Например, малый и средний бизнес у нас поддерживается по схеме "6,5 процента": ЦБ предоставляет ресурсы под 6,5 процента, Корпорация "МСП" добавляет свою небольшую маржу, банки добавляют свой процент, и получается, что средний бизнес кредитуется под 9,6 процента, малый под 10,6. Эта программа была запущена, когда ставка была 11 процентов. Если она будет 9 или 8 процентов, может, понадобится и программу такой селективной поддержки пересматривать либо считать, что нормальные рыночные механизмы уже работают в полном объеме. Я сторонник второй схемы. При ставках ниже 10 процентов спецмеханизмы уже не нужны, либо они должны быть еще более льготными.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</w:p>
    <w:p w:rsidR="000759C6" w:rsidRDefault="000759C6" w:rsidP="000759C6">
      <w:pPr>
        <w:pStyle w:val="a4"/>
        <w:jc w:val="both"/>
        <w:rPr>
          <w:b/>
          <w:bCs/>
          <w:sz w:val="28"/>
          <w:szCs w:val="28"/>
        </w:rPr>
      </w:pPr>
      <w:r w:rsidRPr="000759C6">
        <w:rPr>
          <w:b/>
          <w:bCs/>
          <w:sz w:val="28"/>
          <w:szCs w:val="28"/>
        </w:rPr>
        <w:t>Сейчас много дискуссий идет, в том числе в правительстве, передать ли ряд контрольно-надзорных полномочий от федерального центра в регионы. Вы как к этому относитесь?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</w:p>
    <w:p w:rsid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b/>
          <w:bCs/>
          <w:sz w:val="28"/>
          <w:szCs w:val="28"/>
        </w:rPr>
        <w:t>Александр Шохин:</w:t>
      </w:r>
      <w:r w:rsidRPr="000759C6">
        <w:rPr>
          <w:sz w:val="28"/>
          <w:szCs w:val="28"/>
        </w:rPr>
        <w:t xml:space="preserve"> Здесь есть плюсы и минусы. Если передавать, то может так получиться, что в одних регионах будет относительно либеральный режим по проверкам, в других, наоборот, произойдет ужесточение. С одной стороны, важно, чтобы не было "демпинга". Мы сами не заинтересованы в том, чтобы недобросовестный бизнес воспользовался более либеральным режимом, и ущемлял интересы потребителей, будь то граждане или компании. С другой стороны, явно появляется поле для эффективной конкуренции.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</w:p>
    <w:p w:rsidR="000759C6" w:rsidRDefault="000759C6" w:rsidP="000759C6">
      <w:pPr>
        <w:pStyle w:val="a4"/>
        <w:jc w:val="both"/>
        <w:rPr>
          <w:b/>
          <w:bCs/>
          <w:sz w:val="28"/>
          <w:szCs w:val="28"/>
        </w:rPr>
      </w:pPr>
      <w:r w:rsidRPr="000759C6">
        <w:rPr>
          <w:b/>
          <w:bCs/>
          <w:sz w:val="28"/>
          <w:szCs w:val="28"/>
        </w:rPr>
        <w:t>О чем РСПП будет говорить на Госсовете по инвестклимату?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</w:p>
    <w:p w:rsid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b/>
          <w:bCs/>
          <w:sz w:val="28"/>
          <w:szCs w:val="28"/>
        </w:rPr>
        <w:t>Александр Шохин:</w:t>
      </w:r>
      <w:r w:rsidRPr="000759C6">
        <w:rPr>
          <w:sz w:val="28"/>
          <w:szCs w:val="28"/>
        </w:rPr>
        <w:t xml:space="preserve"> У нас довольно много предложений по улучшению делового климата в регионах и стимулированию инвестиционной активности. Одно из наиболее эффективных направлений - тиражирование лучших региональных практик. Мы видим, что сроки разрешительных процедур 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lastRenderedPageBreak/>
        <w:t>(например, получения разрешения на строительство или присоединения к сетям) могут отличаться в разы при единообразном федеральном регулировании, что говорит о ключевой роли региональных администраций региона в минимизации барьеров для бизнеса. Сейчас проведен детальный анализ, как удается лучшим регионам снижать сроки подключений, и почему аутсайдеры не делают того, что можно сделать без особой нагрузки на бюджет.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t>В частности, некоторые регионы, которые в прошлом Нацрейтинге состояния инвестиционного климата находились в середине или во второй половине списка, рванули так, что в этом году попали в двадцатку, а то и в десятку лучших. Это означает, что достижимы самые амбициозные цели. Конечно, это не гарантирует, что в регион сразу потекут инвестиции, но мы в состоянии создать условия для максимального выравнивания инвестиционной среды по "лучшим образцам" и конкурентной ситуации, когда регионы должны биться за инвестора.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t>Сейчас передовые регионы работают даже лучше нормативов, а другие губернаторы говорят, что если мы будем работать быстрее, возникнут подозрения, а не берем ли мы за скорость взятки. Риски действительно есть. Поэтому одна из задач понять, насколько тиражируемой является та или иная практика, и в случае необходимости нужно менять нормативные документы, если выяснится, что половина регионов может ускориться на 20 процентов.</w:t>
      </w:r>
    </w:p>
    <w:p w:rsidR="000759C6" w:rsidRDefault="000759C6" w:rsidP="000759C6">
      <w:pPr>
        <w:pStyle w:val="a4"/>
        <w:jc w:val="both"/>
        <w:rPr>
          <w:sz w:val="28"/>
          <w:szCs w:val="28"/>
        </w:rPr>
      </w:pP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bookmarkStart w:id="0" w:name="_GoBack"/>
      <w:bookmarkEnd w:id="0"/>
    </w:p>
    <w:p w:rsidR="000759C6" w:rsidRDefault="000759C6" w:rsidP="000759C6">
      <w:pPr>
        <w:pStyle w:val="a4"/>
        <w:pBdr>
          <w:top w:val="single" w:sz="12" w:space="1" w:color="auto"/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0759C6">
        <w:rPr>
          <w:b/>
          <w:bCs/>
          <w:sz w:val="28"/>
          <w:szCs w:val="28"/>
        </w:rPr>
        <w:t>Оценка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b/>
          <w:bCs/>
          <w:sz w:val="28"/>
          <w:szCs w:val="28"/>
        </w:rPr>
        <w:t>Если инвестор не приходит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b/>
          <w:bCs/>
          <w:sz w:val="28"/>
          <w:szCs w:val="28"/>
        </w:rPr>
        <w:t>Сколько, по вашим оценкам, регионов успешно работают с иностранным бизнесом?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b/>
          <w:bCs/>
          <w:sz w:val="28"/>
          <w:szCs w:val="28"/>
        </w:rPr>
        <w:t>Александр Шохин:</w:t>
      </w:r>
      <w:r w:rsidRPr="000759C6">
        <w:rPr>
          <w:sz w:val="28"/>
          <w:szCs w:val="28"/>
        </w:rPr>
        <w:t xml:space="preserve"> Во многих регионах отношение к иностранному, да и к любому "постороннему" бизнесу такое, что если они пришли, значит, им что-то нужно. А если им что-то нужно, надо у них отхватить кусочек. И начинается затяжной процесс "отхватывания" чего-то от проекта. Поэтому и отвод земли, и процедуры присоединения идут во многих регионах очень тяжело, а инвестрейтинг - это как раз показывает и дает возможность сравнивать.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t>Рейтинг в основном строится на опросах работающего в регионе бизнеса. Такие субъективные оценки позволяют выявлять ситуации, когда формально все хорошо и со сроками, и с процедурами, а бизнес почему-то не идет.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  <w:r w:rsidRPr="000759C6">
        <w:rPr>
          <w:sz w:val="28"/>
          <w:szCs w:val="28"/>
        </w:rPr>
        <w:lastRenderedPageBreak/>
        <w:t>Пример - уровень восприятия коррупции. Он у нас высокий, но высокий в том числе потому, что в кризис те же самые коррупционные схемы и такого же масштаба начинают восприниматься гораздо тяжелее. В условиях, когда у вас не хватает на зарплату рабочим и на оборотные средства, а чиновники вымогают те же суммы, то это вызывает намного более острую реакцию - сейчас они отсутствуют физически. А чиновничество не изменит своего отношения без давления сверху, от президента, федеральной власти. Важное направление работы в рамках Нацрейтинга - формирование региональных команд. Под решение конкретных задач формируются команды, которые имеют гораздо больше полномочий, чем линейные структуры, по продвижению своих идей. Этот же принцип работы закладывается в проектные офисы на площадке правительства РФ по приоритетным направлениям.</w:t>
      </w:r>
    </w:p>
    <w:p w:rsidR="000759C6" w:rsidRPr="000759C6" w:rsidRDefault="000759C6" w:rsidP="000759C6">
      <w:pPr>
        <w:pStyle w:val="a4"/>
        <w:jc w:val="both"/>
        <w:rPr>
          <w:sz w:val="28"/>
          <w:szCs w:val="28"/>
        </w:rPr>
      </w:pPr>
    </w:p>
    <w:p w:rsidR="000759C6" w:rsidRDefault="000759C6" w:rsidP="000759C6">
      <w:pPr>
        <w:pStyle w:val="a4"/>
      </w:pPr>
      <w:r>
        <w:rPr>
          <w:noProof/>
        </w:rPr>
        <w:drawing>
          <wp:inline distT="0" distB="0" distL="0" distR="0" wp14:anchorId="5390F5A3" wp14:editId="7B04F1CE">
            <wp:extent cx="5619750" cy="3790950"/>
            <wp:effectExtent l="0" t="0" r="0" b="0"/>
            <wp:docPr id="2" name="Рисунок 2" descr="https://cdnimg.rg.ru/pril/article/132/91/41/403711-native.v8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img.rg.ru/pril/article/132/91/41/403711-native.v85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440" cy="379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9C6" w:rsidRDefault="000759C6" w:rsidP="000759C6">
      <w:pPr>
        <w:pStyle w:val="a4"/>
        <w:jc w:val="center"/>
      </w:pPr>
    </w:p>
    <w:p w:rsidR="000759C6" w:rsidRDefault="000759C6"/>
    <w:sectPr w:rsidR="00075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9C6"/>
    <w:rsid w:val="000759C6"/>
    <w:rsid w:val="00231682"/>
    <w:rsid w:val="003529AA"/>
    <w:rsid w:val="00B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F841A-B831-4EC8-84B1-BA73C816B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5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0759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26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  <w:div w:id="13088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1000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 Союз Промышленников</dc:creator>
  <cp:keywords/>
  <dc:description/>
  <cp:lastModifiedBy>РК Союз Промышленников</cp:lastModifiedBy>
  <cp:revision>1</cp:revision>
  <dcterms:created xsi:type="dcterms:W3CDTF">2016-11-08T12:09:00Z</dcterms:created>
  <dcterms:modified xsi:type="dcterms:W3CDTF">2016-11-08T12:15:00Z</dcterms:modified>
</cp:coreProperties>
</file>