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DB" w:rsidRDefault="009726D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726DB" w:rsidRDefault="009726DB">
      <w:pPr>
        <w:pStyle w:val="ConsPlusNormal"/>
        <w:ind w:firstLine="540"/>
        <w:jc w:val="both"/>
        <w:outlineLvl w:val="0"/>
      </w:pPr>
    </w:p>
    <w:p w:rsidR="009726DB" w:rsidRDefault="009726DB">
      <w:pPr>
        <w:pStyle w:val="ConsPlusTitle"/>
        <w:jc w:val="center"/>
      </w:pPr>
      <w:r>
        <w:t>АРБИТРАЖНЫЙ СУД МОСКОВСКОГО ОКРУГА</w:t>
      </w:r>
    </w:p>
    <w:p w:rsidR="009726DB" w:rsidRDefault="009726DB">
      <w:pPr>
        <w:pStyle w:val="ConsPlusTitle"/>
        <w:jc w:val="center"/>
      </w:pPr>
    </w:p>
    <w:p w:rsidR="009726DB" w:rsidRDefault="009726DB">
      <w:pPr>
        <w:pStyle w:val="ConsPlusTitle"/>
        <w:jc w:val="center"/>
      </w:pPr>
      <w:r>
        <w:t>ПОСТАНОВЛЕНИЕ</w:t>
      </w:r>
    </w:p>
    <w:p w:rsidR="009726DB" w:rsidRDefault="009726DB">
      <w:pPr>
        <w:pStyle w:val="ConsPlusTitle"/>
        <w:jc w:val="center"/>
      </w:pPr>
      <w:r>
        <w:t>от 23 декабря 2015 г. по делу N А40-178035/2014</w:t>
      </w:r>
    </w:p>
    <w:p w:rsidR="009726DB" w:rsidRDefault="009726DB">
      <w:pPr>
        <w:pStyle w:val="ConsPlusNormal"/>
        <w:ind w:firstLine="540"/>
        <w:jc w:val="both"/>
      </w:pPr>
    </w:p>
    <w:p w:rsidR="009726DB" w:rsidRDefault="009726DB">
      <w:pPr>
        <w:pStyle w:val="ConsPlusNormal"/>
        <w:ind w:firstLine="540"/>
        <w:jc w:val="both"/>
      </w:pPr>
      <w:r>
        <w:t>Резолютивная часть постановления объявлена 21 декабря 2015 года</w:t>
      </w:r>
    </w:p>
    <w:p w:rsidR="009726DB" w:rsidRDefault="009726DB">
      <w:pPr>
        <w:pStyle w:val="ConsPlusNormal"/>
        <w:ind w:firstLine="540"/>
        <w:jc w:val="both"/>
      </w:pPr>
      <w:r>
        <w:t>Полный текст постановления изготовлен 23 декабря 2015 года</w:t>
      </w:r>
    </w:p>
    <w:p w:rsidR="009726DB" w:rsidRDefault="009726DB">
      <w:pPr>
        <w:pStyle w:val="ConsPlusNormal"/>
        <w:ind w:firstLine="540"/>
        <w:jc w:val="both"/>
      </w:pPr>
      <w:r>
        <w:t>Арбитражный суд Московского округа в составе:</w:t>
      </w:r>
    </w:p>
    <w:p w:rsidR="009726DB" w:rsidRDefault="009726DB">
      <w:pPr>
        <w:pStyle w:val="ConsPlusNormal"/>
        <w:ind w:firstLine="540"/>
        <w:jc w:val="both"/>
      </w:pPr>
      <w:r>
        <w:t>председательствующего-судьи Егоровой Т.А.,</w:t>
      </w:r>
    </w:p>
    <w:p w:rsidR="009726DB" w:rsidRDefault="009726DB">
      <w:pPr>
        <w:pStyle w:val="ConsPlusNormal"/>
        <w:ind w:firstLine="540"/>
        <w:jc w:val="both"/>
      </w:pPr>
      <w:r>
        <w:t>судей Антоновой М.К., Жукова А.В.</w:t>
      </w:r>
    </w:p>
    <w:p w:rsidR="009726DB" w:rsidRDefault="009726DB">
      <w:pPr>
        <w:pStyle w:val="ConsPlusNormal"/>
        <w:ind w:firstLine="540"/>
        <w:jc w:val="both"/>
      </w:pPr>
      <w:r>
        <w:t>при участии в заседании:</w:t>
      </w:r>
    </w:p>
    <w:p w:rsidR="009726DB" w:rsidRDefault="009726DB">
      <w:pPr>
        <w:pStyle w:val="ConsPlusNormal"/>
        <w:ind w:firstLine="540"/>
        <w:jc w:val="both"/>
      </w:pPr>
      <w:r>
        <w:t>от заявителя Сухов Дмитрий Юрьевич, Некрасов Вадим Валерьевич, доверенность от 12 марта 2015 года, паспорта;</w:t>
      </w:r>
    </w:p>
    <w:p w:rsidR="009726DB" w:rsidRDefault="009726DB">
      <w:pPr>
        <w:pStyle w:val="ConsPlusNormal"/>
        <w:ind w:firstLine="540"/>
        <w:jc w:val="both"/>
      </w:pPr>
      <w:r>
        <w:t>от Инспекции - Забоева Татьяна Алексеевна, Колпаков Богдан Владимирович, доверенности, удостоверение;</w:t>
      </w:r>
    </w:p>
    <w:p w:rsidR="009726DB" w:rsidRDefault="009726DB">
      <w:pPr>
        <w:pStyle w:val="ConsPlusNormal"/>
        <w:ind w:firstLine="540"/>
        <w:jc w:val="both"/>
      </w:pPr>
      <w:r>
        <w:t>рассмотрев 21 декабря 2015 г. в судебном заседании кассационную жалобу ИФНС России N 15 по городу Москве</w:t>
      </w:r>
    </w:p>
    <w:p w:rsidR="009726DB" w:rsidRDefault="009726DB">
      <w:pPr>
        <w:pStyle w:val="ConsPlusNormal"/>
        <w:ind w:firstLine="540"/>
        <w:jc w:val="both"/>
      </w:pPr>
      <w:r>
        <w:t>на решение от 29 мая 2015 г.</w:t>
      </w:r>
    </w:p>
    <w:p w:rsidR="009726DB" w:rsidRDefault="009726DB">
      <w:pPr>
        <w:pStyle w:val="ConsPlusNormal"/>
        <w:ind w:firstLine="540"/>
        <w:jc w:val="both"/>
      </w:pPr>
      <w:r>
        <w:t>Арбитражного суда города Москвы,</w:t>
      </w:r>
    </w:p>
    <w:p w:rsidR="009726DB" w:rsidRDefault="009726DB">
      <w:pPr>
        <w:pStyle w:val="ConsPlusNormal"/>
        <w:ind w:firstLine="540"/>
        <w:jc w:val="both"/>
      </w:pPr>
      <w:r>
        <w:t>принятое судьей Петровым И.О.,</w:t>
      </w:r>
    </w:p>
    <w:p w:rsidR="009726DB" w:rsidRDefault="009726DB">
      <w:pPr>
        <w:pStyle w:val="ConsPlusNormal"/>
        <w:ind w:firstLine="540"/>
        <w:jc w:val="both"/>
      </w:pPr>
      <w:r>
        <w:t xml:space="preserve">на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от 4 сентября 2015 г.</w:t>
      </w:r>
    </w:p>
    <w:p w:rsidR="009726DB" w:rsidRDefault="009726DB">
      <w:pPr>
        <w:pStyle w:val="ConsPlusNormal"/>
        <w:ind w:firstLine="540"/>
        <w:jc w:val="both"/>
      </w:pPr>
      <w:r>
        <w:t>Девятого арбитражного апелляционного суда,</w:t>
      </w:r>
    </w:p>
    <w:p w:rsidR="009726DB" w:rsidRDefault="009726DB">
      <w:pPr>
        <w:pStyle w:val="ConsPlusNormal"/>
        <w:ind w:firstLine="540"/>
        <w:jc w:val="both"/>
      </w:pPr>
      <w:r>
        <w:t>принятое судьями Окуловой Н.О., Голобородько В.Я., Солоповой Е.А.,</w:t>
      </w:r>
    </w:p>
    <w:p w:rsidR="009726DB" w:rsidRDefault="009726DB">
      <w:pPr>
        <w:pStyle w:val="ConsPlusNormal"/>
        <w:ind w:firstLine="540"/>
        <w:jc w:val="both"/>
      </w:pPr>
      <w:r>
        <w:t>по заявлению ООО "НПК КУРС-ОТ"</w:t>
      </w:r>
    </w:p>
    <w:p w:rsidR="009726DB" w:rsidRDefault="009726DB">
      <w:pPr>
        <w:pStyle w:val="ConsPlusNormal"/>
        <w:ind w:firstLine="540"/>
        <w:jc w:val="both"/>
      </w:pPr>
      <w:r>
        <w:t>о признании недействительным решения от 5 июня 2014 года</w:t>
      </w:r>
    </w:p>
    <w:p w:rsidR="009726DB" w:rsidRDefault="009726DB">
      <w:pPr>
        <w:pStyle w:val="ConsPlusNormal"/>
        <w:ind w:firstLine="540"/>
        <w:jc w:val="both"/>
      </w:pPr>
      <w:r>
        <w:t>к ИФНС России N 15 по городу Москве</w:t>
      </w:r>
    </w:p>
    <w:p w:rsidR="009726DB" w:rsidRDefault="009726DB">
      <w:pPr>
        <w:pStyle w:val="ConsPlusNormal"/>
        <w:jc w:val="center"/>
      </w:pPr>
    </w:p>
    <w:p w:rsidR="009726DB" w:rsidRDefault="009726DB">
      <w:pPr>
        <w:pStyle w:val="ConsPlusNormal"/>
        <w:jc w:val="center"/>
      </w:pPr>
      <w:r>
        <w:t>установил:</w:t>
      </w:r>
    </w:p>
    <w:p w:rsidR="009726DB" w:rsidRDefault="009726DB">
      <w:pPr>
        <w:pStyle w:val="ConsPlusNormal"/>
        <w:jc w:val="center"/>
      </w:pPr>
    </w:p>
    <w:p w:rsidR="009726DB" w:rsidRDefault="009726DB">
      <w:pPr>
        <w:pStyle w:val="ConsPlusNormal"/>
        <w:ind w:firstLine="540"/>
        <w:jc w:val="both"/>
      </w:pPr>
      <w:r>
        <w:t xml:space="preserve">Общество с ограниченной ответственностью "Научно-производственный комплекс "КУРС-ОТ" обратилось в Арбитражный суд города Москвы с заявлением о признании недействительным решения ИФНС России от 5 июня 2014 года, вынесенного по итогам выездной налоговой проверки за период "2010 - 2012 годы", согласно которому налогоплательщик привлечен к ответственности по </w:t>
      </w:r>
      <w:hyperlink r:id="rId6" w:history="1">
        <w:r>
          <w:rPr>
            <w:color w:val="0000FF"/>
          </w:rPr>
          <w:t>пункту 1 статьи 122</w:t>
        </w:r>
      </w:hyperlink>
      <w:r>
        <w:t xml:space="preserve"> Налогового кодекса Российской Федерации в виде штрафа, ему начислены суммы налога на прибыль, налога на добавленную стоимость и пени.</w:t>
      </w:r>
    </w:p>
    <w:p w:rsidR="009726DB" w:rsidRDefault="009726DB">
      <w:pPr>
        <w:pStyle w:val="ConsPlusNormal"/>
        <w:ind w:firstLine="540"/>
        <w:jc w:val="both"/>
      </w:pPr>
      <w:r>
        <w:t>Решением Арбитражного суда города Москвы от 29 мая 2015 года заявление удовлетворено.</w:t>
      </w:r>
    </w:p>
    <w:p w:rsidR="009726DB" w:rsidRDefault="009726DB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Постановлением</w:t>
        </w:r>
      </w:hyperlink>
      <w:r>
        <w:t xml:space="preserve"> Девятого арбитражного апелляционного суда от 4 сентября 2015 года решение суда оставлено без изменения.</w:t>
      </w:r>
    </w:p>
    <w:p w:rsidR="009726DB" w:rsidRDefault="009726DB">
      <w:pPr>
        <w:pStyle w:val="ConsPlusNormal"/>
        <w:ind w:firstLine="540"/>
        <w:jc w:val="both"/>
      </w:pPr>
      <w:r>
        <w:t xml:space="preserve">Суд апелляционной инстанции, повторно рассмотрев дело с учетом своих полномочий, сделал вывод о недоказанности налоговым органом своего решения, применив нормы </w:t>
      </w:r>
      <w:hyperlink r:id="rId8" w:history="1">
        <w:r>
          <w:rPr>
            <w:color w:val="0000FF"/>
          </w:rPr>
          <w:t>статей 101</w:t>
        </w:r>
      </w:hyperlink>
      <w:r>
        <w:t xml:space="preserve">, </w:t>
      </w:r>
      <w:hyperlink r:id="rId9" w:history="1">
        <w:r>
          <w:rPr>
            <w:color w:val="0000FF"/>
          </w:rPr>
          <w:t>122</w:t>
        </w:r>
      </w:hyperlink>
      <w:r>
        <w:t xml:space="preserve">, </w:t>
      </w:r>
      <w:hyperlink r:id="rId10" w:history="1">
        <w:r>
          <w:rPr>
            <w:color w:val="0000FF"/>
          </w:rPr>
          <w:t>252</w:t>
        </w:r>
      </w:hyperlink>
      <w:r>
        <w:t xml:space="preserve">, </w:t>
      </w:r>
      <w:hyperlink r:id="rId11" w:history="1">
        <w:r>
          <w:rPr>
            <w:color w:val="0000FF"/>
          </w:rPr>
          <w:t>171</w:t>
        </w:r>
      </w:hyperlink>
      <w:r>
        <w:t xml:space="preserve">, </w:t>
      </w:r>
      <w:hyperlink r:id="rId12" w:history="1">
        <w:r>
          <w:rPr>
            <w:color w:val="0000FF"/>
          </w:rPr>
          <w:t>172</w:t>
        </w:r>
      </w:hyperlink>
      <w:r>
        <w:t xml:space="preserve"> Налогового кодекса Российской Федерации, статей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"О бухгалтерском учете" и правовые положения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Пленума Высшего Арбитражного Суда Российской Федерации от 12 октября 2006 года.</w:t>
      </w:r>
    </w:p>
    <w:p w:rsidR="009726DB" w:rsidRDefault="009726DB">
      <w:pPr>
        <w:pStyle w:val="ConsPlusNormal"/>
        <w:ind w:firstLine="540"/>
        <w:jc w:val="both"/>
      </w:pPr>
      <w:r>
        <w:t xml:space="preserve">Податель кассационной жалобы, ИФНС России N 15 по городу Москве, просит отменить судебные акты и направить дело на новое рассмотрение в Арбитражный суд города Москвы, указывая на неполное исследование доводов и доказательств налогового органа и следующие основные доводы: отсутствие нарушения существенных условий проведения налоговой проверки применительно к нормам </w:t>
      </w:r>
      <w:hyperlink r:id="rId15" w:history="1">
        <w:r>
          <w:rPr>
            <w:color w:val="0000FF"/>
          </w:rPr>
          <w:t>статей 100</w:t>
        </w:r>
      </w:hyperlink>
      <w:r>
        <w:t xml:space="preserve">, </w:t>
      </w:r>
      <w:hyperlink r:id="rId16" w:history="1">
        <w:r>
          <w:rPr>
            <w:color w:val="0000FF"/>
          </w:rPr>
          <w:t>101</w:t>
        </w:r>
      </w:hyperlink>
      <w:r>
        <w:t xml:space="preserve"> Налогового кодекса Российской Федерации; отсутствие нарушений норм </w:t>
      </w:r>
      <w:hyperlink r:id="rId17" w:history="1">
        <w:r>
          <w:rPr>
            <w:color w:val="0000FF"/>
          </w:rPr>
          <w:t>статьи 90</w:t>
        </w:r>
      </w:hyperlink>
      <w:r>
        <w:t xml:space="preserve"> Налогового кодекса Российской Федерации применительно к вопросу о допросах (опросах) физических лиц и с учетом складывающейся арбитражной практики; отсутствие применения правовых положений Постановлений Пленумов Высшего Арбитражного Суда </w:t>
      </w:r>
      <w:r>
        <w:lastRenderedPageBreak/>
        <w:t>Российской Федерации по спорным вопросам о налоговой выгоде.</w:t>
      </w:r>
    </w:p>
    <w:p w:rsidR="009726DB" w:rsidRDefault="009726DB">
      <w:pPr>
        <w:pStyle w:val="ConsPlusNormal"/>
        <w:ind w:firstLine="540"/>
        <w:jc w:val="both"/>
      </w:pPr>
      <w:r>
        <w:t>Отзыв на кассационную жалобу поступил и приобщен к материалам дела.</w:t>
      </w:r>
    </w:p>
    <w:p w:rsidR="009726DB" w:rsidRDefault="009726DB">
      <w:pPr>
        <w:pStyle w:val="ConsPlusNormal"/>
        <w:ind w:firstLine="540"/>
        <w:jc w:val="both"/>
      </w:pPr>
      <w:r>
        <w:t>Представители сторон в суд кассационной инстанции прибыли и доложили свои позиции по спору.</w:t>
      </w:r>
    </w:p>
    <w:p w:rsidR="009726DB" w:rsidRDefault="009726DB">
      <w:pPr>
        <w:pStyle w:val="ConsPlusNormal"/>
        <w:ind w:firstLine="540"/>
        <w:jc w:val="both"/>
      </w:pPr>
      <w:r>
        <w:t>Суд кассационной инстанции, выслушав Общество и Инспекцию, полагает, что оснований для отмены нет по следующим обстоятельствам.</w:t>
      </w:r>
    </w:p>
    <w:p w:rsidR="009726DB" w:rsidRDefault="009726DB">
      <w:pPr>
        <w:pStyle w:val="ConsPlusNormal"/>
        <w:ind w:firstLine="540"/>
        <w:jc w:val="both"/>
      </w:pPr>
      <w:r>
        <w:t xml:space="preserve">Две судебные инстанции при удовлетворении заявления Общества приняли во внимание исследованные и оцененные в порядке норм статей </w:t>
      </w:r>
      <w:hyperlink r:id="rId18" w:history="1">
        <w:r>
          <w:rPr>
            <w:color w:val="0000FF"/>
          </w:rPr>
          <w:t>Главы 7</w:t>
        </w:r>
      </w:hyperlink>
      <w:r>
        <w:t xml:space="preserve"> АПК Российской Федерации - "Доказательства и доказывание" материалы дела относительно процедуры рассмотрения материалов выездной налоговой проверки и вопросов о налоговой выгоде при осуществлении конкретных хозяйственных операций в проверяемый период.</w:t>
      </w:r>
    </w:p>
    <w:p w:rsidR="009726DB" w:rsidRDefault="009726DB">
      <w:pPr>
        <w:pStyle w:val="ConsPlusNormal"/>
        <w:ind w:firstLine="540"/>
        <w:jc w:val="both"/>
      </w:pPr>
      <w:r>
        <w:t>В спорной налоговой ситуации суды установили существенные нарушения процедуры рассмотрения материалов выездной налоговой проверки, которые не были опровергнуты Инспекцией.</w:t>
      </w:r>
    </w:p>
    <w:p w:rsidR="009726DB" w:rsidRDefault="009726DB">
      <w:pPr>
        <w:pStyle w:val="ConsPlusNormal"/>
        <w:ind w:firstLine="540"/>
        <w:jc w:val="both"/>
      </w:pPr>
      <w:r>
        <w:t xml:space="preserve">Выводы оспариваемого решения относительно уменьшения налоговой базы по налогу на прибыль и нарушений законодательства по налогу на добавленную стоимость не были подтверждены в ходе исследования хозяйственных взаимоотношений со спорными контрагентами. Суды установили неправильное применение налоговым органом норм </w:t>
      </w:r>
      <w:hyperlink r:id="rId19" w:history="1">
        <w:r>
          <w:rPr>
            <w:color w:val="0000FF"/>
          </w:rPr>
          <w:t>статей 252</w:t>
        </w:r>
      </w:hyperlink>
      <w:r>
        <w:t xml:space="preserve">, </w:t>
      </w:r>
      <w:hyperlink r:id="rId20" w:history="1">
        <w:r>
          <w:rPr>
            <w:color w:val="0000FF"/>
          </w:rPr>
          <w:t>171</w:t>
        </w:r>
      </w:hyperlink>
      <w:r>
        <w:t xml:space="preserve">, </w:t>
      </w:r>
      <w:hyperlink r:id="rId21" w:history="1">
        <w:r>
          <w:rPr>
            <w:color w:val="0000FF"/>
          </w:rPr>
          <w:t>172</w:t>
        </w:r>
      </w:hyperlink>
      <w:r>
        <w:t xml:space="preserve"> Налогового кодекса Российской Федерации. Вопрос о необоснованной налоговой выгоде, изложенный в решении Инспекции документально не подтвердился, при этом судебные инстанции оценили хозяйственные отношения, изложенные в решении Инспекции и в представленных в суд бухгалтерских документах, между заявителем по делу и обществами: "Техно-строй", "Рем Монтаж", "Римекс". Суды, применив нормы </w:t>
      </w:r>
      <w:hyperlink r:id="rId22" w:history="1">
        <w:r>
          <w:rPr>
            <w:color w:val="0000FF"/>
          </w:rPr>
          <w:t>статьи 252</w:t>
        </w:r>
      </w:hyperlink>
      <w:r>
        <w:t xml:space="preserve"> Налогового кодекса Российской Федерации, сделали вывод об обоснованности расходов и реальности спорных сделок. При этом были использованы материалы опросов, допросов физических лиц. Доказательств взаимозависимости применительно к вопросам налогообложения не представлено суду. Результаты встречных проверок не подтвердили выводы решения Инспекции.</w:t>
      </w:r>
    </w:p>
    <w:p w:rsidR="009726DB" w:rsidRDefault="009726DB">
      <w:pPr>
        <w:pStyle w:val="ConsPlusNormal"/>
        <w:ind w:firstLine="540"/>
        <w:jc w:val="both"/>
      </w:pPr>
      <w:r>
        <w:t>Суд кассационной инстанции, поддерживая судебные акты, учел, что доказательств, опровергающих выводы двух судебных актов, не представлено.</w:t>
      </w:r>
    </w:p>
    <w:p w:rsidR="009726DB" w:rsidRDefault="009726DB">
      <w:pPr>
        <w:pStyle w:val="ConsPlusNormal"/>
        <w:ind w:firstLine="540"/>
        <w:jc w:val="both"/>
      </w:pPr>
      <w:r>
        <w:t>Несогласие подателя кассационной жалобы с произведенной судом оценкой материалов дела и сделанными на ее основе выводами по существу спора не является основанием для отмены в кассационном порядке оспариваемых судебных актов.</w:t>
      </w:r>
    </w:p>
    <w:p w:rsidR="009726DB" w:rsidRDefault="009726DB">
      <w:pPr>
        <w:pStyle w:val="ConsPlusNormal"/>
        <w:ind w:firstLine="540"/>
        <w:jc w:val="both"/>
      </w:pPr>
      <w:r>
        <w:t>Нарушений норм материального права и норм процессуального законодательства, влекущих безусловную отмену судебных актов, нет.</w:t>
      </w:r>
    </w:p>
    <w:p w:rsidR="009726DB" w:rsidRDefault="009726DB">
      <w:pPr>
        <w:pStyle w:val="ConsPlusNormal"/>
        <w:ind w:firstLine="540"/>
        <w:jc w:val="both"/>
      </w:pPr>
      <w:r>
        <w:t>Кассационная жалоба не подлежит удовлетворению.</w:t>
      </w:r>
    </w:p>
    <w:p w:rsidR="009726DB" w:rsidRDefault="009726DB">
      <w:pPr>
        <w:pStyle w:val="ConsPlusNormal"/>
        <w:ind w:firstLine="540"/>
        <w:jc w:val="both"/>
      </w:pPr>
      <w:r>
        <w:t xml:space="preserve">Руководствуясь </w:t>
      </w:r>
      <w:hyperlink r:id="rId23" w:history="1">
        <w:r>
          <w:rPr>
            <w:color w:val="0000FF"/>
          </w:rPr>
          <w:t>статьями 284</w:t>
        </w:r>
      </w:hyperlink>
      <w:r>
        <w:t xml:space="preserve">, </w:t>
      </w:r>
      <w:hyperlink r:id="rId24" w:history="1">
        <w:r>
          <w:rPr>
            <w:color w:val="0000FF"/>
          </w:rPr>
          <w:t>286</w:t>
        </w:r>
      </w:hyperlink>
      <w:r>
        <w:t xml:space="preserve"> - </w:t>
      </w:r>
      <w:hyperlink r:id="rId25" w:history="1">
        <w:r>
          <w:rPr>
            <w:color w:val="0000FF"/>
          </w:rPr>
          <w:t>289</w:t>
        </w:r>
      </w:hyperlink>
      <w:r>
        <w:t xml:space="preserve"> АПК Российской Федерации, суд</w:t>
      </w:r>
    </w:p>
    <w:p w:rsidR="009726DB" w:rsidRDefault="009726DB">
      <w:pPr>
        <w:pStyle w:val="ConsPlusNormal"/>
        <w:jc w:val="center"/>
      </w:pPr>
    </w:p>
    <w:p w:rsidR="009726DB" w:rsidRDefault="009726DB">
      <w:pPr>
        <w:pStyle w:val="ConsPlusNormal"/>
        <w:jc w:val="center"/>
      </w:pPr>
      <w:r>
        <w:t>постановил:</w:t>
      </w:r>
    </w:p>
    <w:p w:rsidR="009726DB" w:rsidRDefault="009726DB">
      <w:pPr>
        <w:pStyle w:val="ConsPlusNormal"/>
        <w:jc w:val="center"/>
      </w:pPr>
    </w:p>
    <w:p w:rsidR="009726DB" w:rsidRDefault="009726DB">
      <w:pPr>
        <w:pStyle w:val="ConsPlusNormal"/>
        <w:ind w:firstLine="540"/>
        <w:jc w:val="both"/>
      </w:pPr>
      <w:r>
        <w:t xml:space="preserve">решение Арбитражного суда города Москвы от 29 мая 2015 года и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Девятого арбитражного апелляционного суда от 4 сентября 2015 года по делу N А40-178035/14 оставить без изменения, а кассационную жалобу - без удовлетворения.</w:t>
      </w:r>
    </w:p>
    <w:p w:rsidR="009726DB" w:rsidRDefault="009726DB">
      <w:pPr>
        <w:pStyle w:val="ConsPlusNormal"/>
        <w:jc w:val="right"/>
      </w:pPr>
    </w:p>
    <w:p w:rsidR="009726DB" w:rsidRDefault="009726DB">
      <w:pPr>
        <w:pStyle w:val="ConsPlusNormal"/>
        <w:jc w:val="right"/>
      </w:pPr>
      <w:r>
        <w:t>Председательствующий судья</w:t>
      </w:r>
    </w:p>
    <w:p w:rsidR="009726DB" w:rsidRDefault="009726DB">
      <w:pPr>
        <w:pStyle w:val="ConsPlusNormal"/>
        <w:jc w:val="right"/>
      </w:pPr>
      <w:r>
        <w:t>Т.А.ЕГОРОВА</w:t>
      </w:r>
    </w:p>
    <w:p w:rsidR="009726DB" w:rsidRDefault="009726DB">
      <w:pPr>
        <w:pStyle w:val="ConsPlusNormal"/>
        <w:jc w:val="right"/>
      </w:pPr>
    </w:p>
    <w:p w:rsidR="009726DB" w:rsidRDefault="009726DB">
      <w:pPr>
        <w:pStyle w:val="ConsPlusNormal"/>
        <w:jc w:val="right"/>
      </w:pPr>
      <w:r>
        <w:t>Судьи</w:t>
      </w:r>
    </w:p>
    <w:p w:rsidR="009726DB" w:rsidRDefault="009726DB">
      <w:pPr>
        <w:pStyle w:val="ConsPlusNormal"/>
        <w:jc w:val="right"/>
      </w:pPr>
      <w:r>
        <w:t>М.К.АНТОНОВА</w:t>
      </w:r>
    </w:p>
    <w:p w:rsidR="009726DB" w:rsidRDefault="009726DB">
      <w:pPr>
        <w:pStyle w:val="ConsPlusNormal"/>
        <w:jc w:val="right"/>
      </w:pPr>
      <w:r>
        <w:t>А.В.ЖУКОВ</w:t>
      </w:r>
    </w:p>
    <w:p w:rsidR="009726DB" w:rsidRDefault="009726DB">
      <w:pPr>
        <w:pStyle w:val="ConsPlusNormal"/>
        <w:ind w:firstLine="540"/>
        <w:jc w:val="both"/>
      </w:pPr>
    </w:p>
    <w:p w:rsidR="009726DB" w:rsidRDefault="009726DB">
      <w:pPr>
        <w:pStyle w:val="ConsPlusNormal"/>
        <w:ind w:firstLine="540"/>
        <w:jc w:val="both"/>
      </w:pPr>
    </w:p>
    <w:p w:rsidR="009726DB" w:rsidRDefault="009726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0" w:name="_GoBack"/>
      <w:bookmarkEnd w:id="0"/>
    </w:p>
    <w:sectPr w:rsidR="00BC7A39" w:rsidSect="0098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DB"/>
    <w:rsid w:val="00231682"/>
    <w:rsid w:val="003529AA"/>
    <w:rsid w:val="009726DB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2531B-EF44-4A94-9D85-0CD979F2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2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26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7319CCF23C3A4D1E9171DCAA7260241DD67802F0813DF579E2C08F5E85F96D08CB095655O7x3H" TargetMode="External"/><Relationship Id="rId13" Type="http://schemas.openxmlformats.org/officeDocument/2006/relationships/hyperlink" Target="consultantplus://offline/ref=127319CCF23C3A4D1E9171DCAA7260241DD67E04F78B3DF579E2C08F5EO8x5H" TargetMode="External"/><Relationship Id="rId18" Type="http://schemas.openxmlformats.org/officeDocument/2006/relationships/hyperlink" Target="consultantplus://offline/ref=127319CCF23C3A4D1E9171DCAA7260241DD67D01F2883DF579E2C08F5E85F96D08CB0950527453C8ODx4H" TargetMode="External"/><Relationship Id="rId26" Type="http://schemas.openxmlformats.org/officeDocument/2006/relationships/hyperlink" Target="consultantplus://offline/ref=127319CCF23C3A4D1E9170DCAF0B357711D97702F98030A873EA99835C82OFx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7319CCF23C3A4D1E9171DCAA7260241DD67D08F6893DF579E2C08F5E85F96D08CB0950527455CDODx9H" TargetMode="External"/><Relationship Id="rId7" Type="http://schemas.openxmlformats.org/officeDocument/2006/relationships/hyperlink" Target="consultantplus://offline/ref=127319CCF23C3A4D1E9170DCAF0B357711D97702F98030A873EA99835C82OFx6H" TargetMode="External"/><Relationship Id="rId12" Type="http://schemas.openxmlformats.org/officeDocument/2006/relationships/hyperlink" Target="consultantplus://offline/ref=127319CCF23C3A4D1E9171DCAA7260241DD67D08F6893DF579E2C08F5E85F96D08CB0950527455CDODx9H" TargetMode="External"/><Relationship Id="rId17" Type="http://schemas.openxmlformats.org/officeDocument/2006/relationships/hyperlink" Target="consultantplus://offline/ref=127319CCF23C3A4D1E9171DCAA7260241DD67802F0813DF579E2C08F5E85F96D08CB0950527459CAODxCH" TargetMode="External"/><Relationship Id="rId25" Type="http://schemas.openxmlformats.org/officeDocument/2006/relationships/hyperlink" Target="consultantplus://offline/ref=127319CCF23C3A4D1E9171DCAA7260241DD67D01F2883DF579E2C08F5E85F96D08CB0950527559CFODx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7319CCF23C3A4D1E9171DCAA7260241DD67802F0813DF579E2C08F5E85F96D08CB095655O7x3H" TargetMode="External"/><Relationship Id="rId20" Type="http://schemas.openxmlformats.org/officeDocument/2006/relationships/hyperlink" Target="consultantplus://offline/ref=127319CCF23C3A4D1E9171DCAA7260241DD67D08F6893DF579E2C08F5E85F96D08CB0950527455CFODx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7319CCF23C3A4D1E9171DCAA7260241DD67802F0813DF579E2C08F5E85F96D08CB09525071O5x4H" TargetMode="External"/><Relationship Id="rId11" Type="http://schemas.openxmlformats.org/officeDocument/2006/relationships/hyperlink" Target="consultantplus://offline/ref=127319CCF23C3A4D1E9171DCAA7260241DD67D08F6893DF579E2C08F5E85F96D08CB0950527455CFODx8H" TargetMode="External"/><Relationship Id="rId24" Type="http://schemas.openxmlformats.org/officeDocument/2006/relationships/hyperlink" Target="consultantplus://offline/ref=127319CCF23C3A4D1E9171DCAA7260241DD67D01F2883DF579E2C08F5E85F96D08CB0950527558C6ODxFH" TargetMode="External"/><Relationship Id="rId5" Type="http://schemas.openxmlformats.org/officeDocument/2006/relationships/hyperlink" Target="consultantplus://offline/ref=127319CCF23C3A4D1E9170DCAF0B357711D97702F98030A873EA99835C82OFx6H" TargetMode="External"/><Relationship Id="rId15" Type="http://schemas.openxmlformats.org/officeDocument/2006/relationships/hyperlink" Target="consultantplus://offline/ref=127319CCF23C3A4D1E9171DCAA7260241DD67802F0813DF579E2C08F5E85F96D08CB095657O7x5H" TargetMode="External"/><Relationship Id="rId23" Type="http://schemas.openxmlformats.org/officeDocument/2006/relationships/hyperlink" Target="consultantplus://offline/ref=127319CCF23C3A4D1E9171DCAA7260241DD67D01F2883DF579E2C08F5E85F96D08CB0950527558C9ODxB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27319CCF23C3A4D1E9171DCAA7260241DD67D08F6893DF579E2C08F5E85F96D08CB0950527559CBODxEH" TargetMode="External"/><Relationship Id="rId19" Type="http://schemas.openxmlformats.org/officeDocument/2006/relationships/hyperlink" Target="consultantplus://offline/ref=127319CCF23C3A4D1E9171DCAA7260241DD67D08F6893DF579E2C08F5E85F96D08CB0950527559CBODx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27319CCF23C3A4D1E9171DCAA7260241DD67802F0813DF579E2C08F5E85F96D08CB095852O7x6H" TargetMode="External"/><Relationship Id="rId14" Type="http://schemas.openxmlformats.org/officeDocument/2006/relationships/hyperlink" Target="consultantplus://offline/ref=127319CCF23C3A4D1E9171DCAA7260241AD27608F48360FF71BBCC8DO5x9H" TargetMode="External"/><Relationship Id="rId22" Type="http://schemas.openxmlformats.org/officeDocument/2006/relationships/hyperlink" Target="consultantplus://offline/ref=127319CCF23C3A4D1E9171DCAA7260241DD67D08F6893DF579E2C08F5E85F96D08CB0950527559CBODxE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2018-08-21T07:49:00Z</dcterms:created>
  <dcterms:modified xsi:type="dcterms:W3CDTF">2018-08-21T07:49:00Z</dcterms:modified>
</cp:coreProperties>
</file>