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F0" w:rsidRDefault="00E946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  <w:bookmarkStart w:id="0" w:name="_GoBack"/>
        <w:bookmarkEnd w:id="0"/>
      </w:hyperlink>
      <w:r>
        <w:br/>
      </w:r>
    </w:p>
    <w:p w:rsidR="00E946F0" w:rsidRPr="00E946F0" w:rsidRDefault="00E946F0" w:rsidP="00E946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946F0">
        <w:rPr>
          <w:rFonts w:ascii="Times New Roman" w:hAnsi="Times New Roman" w:cs="Times New Roman"/>
          <w:sz w:val="28"/>
          <w:szCs w:val="28"/>
        </w:rPr>
        <w:t xml:space="preserve"> Об НДФЛ при оплате проезда и провоза багажа к месту отпуска и обратно работникам организаций, расположенных в районах Крайнего Севера и приравненных к ним местностях.</w:t>
      </w:r>
    </w:p>
    <w:p w:rsidR="00E946F0" w:rsidRPr="00E946F0" w:rsidRDefault="00E946F0" w:rsidP="00E94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946F0" w:rsidRPr="00E946F0" w:rsidRDefault="00E946F0" w:rsidP="00E946F0">
      <w:pPr>
        <w:pStyle w:val="ConsPlusTitle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</w:t>
      </w:r>
    </w:p>
    <w:p w:rsidR="00E946F0" w:rsidRPr="00E946F0" w:rsidRDefault="00E946F0" w:rsidP="00E946F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ПИСЬМО</w:t>
      </w:r>
    </w:p>
    <w:p w:rsidR="00E946F0" w:rsidRPr="00E946F0" w:rsidRDefault="00E946F0" w:rsidP="00E946F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от 22 января 2018 г. N 03-04-05/3154</w:t>
      </w: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 xml:space="preserve">Департамент налоговой и таможенной политики рассмотрел обращение по вопросу обложения налогом на доходы физических лиц доходов сотрудников организаций, расположенных в районах Крайнего Севера и приравненных к ним местностях, и сообщает, что в соответствии с </w:t>
      </w:r>
      <w:hyperlink r:id="rId5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Федерации, утвержденным приказом Министерства финансов Российской Федерации от 15.06.2012 N 82н, в Министерстве финансов Российской Федерации, если законодательством не установлено иное, не рассматриваются по существу обращения по разъяснению (толкованию норм, терминов и понятий) законодательства Российской Федерации и практики его применения, по практике применения нормативных правовых актов Министерства, по проведению экспертизы договоров, учредительных и иных документов организаций, по оценке конкретных хозяйственных ситуаций.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Вместе с тем сообщаем следующее.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Статьей 325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Трудовой кодекс) установлено, что лица, работающие в организациях, расположенных в районах Крайнего Севера и приравненных к ним местностях,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частью восьмой данной статьи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размер,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государственных органах субъектов Российской Федерации, государственных учреждениях субъектов Российской Федерации, устанавливаются нормативными правовыми актами органов государственной власти субъектов </w:t>
      </w:r>
      <w:r w:rsidRPr="00E946F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 xml:space="preserve">Таким образом, если компенсация стоимости проезда и провоза багажа выплачивается в соответствии со </w:t>
      </w:r>
      <w:hyperlink r:id="rId8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статьей 325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Трудового кодекса, то для целей налогообложения не имеет значения вид соответствующего отпуска работника.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 xml:space="preserve">Одновременно сообщаем, что в соответствии с </w:t>
      </w:r>
      <w:hyperlink r:id="rId9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210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Кодекс)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 xml:space="preserve">Перечень доходов, освобождаемых от налогообложения, содержится в </w:t>
      </w:r>
      <w:hyperlink r:id="rId10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статье 217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Кодекса. Положений, непосредственно предусматривающих освобождение от налогообложения сумм оплаты работодателем проезда к месту проведения отпуска и обратно лицам, работающим в организациях, расположенных в районах Крайнего Севера и приравненных к ним местностях, </w:t>
      </w:r>
      <w:hyperlink r:id="rId11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статья 217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Кодекса не содержит.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 xml:space="preserve">Вместе с тем при рассмотрении данного вопроса, по мнению Департамента, следует руководствоваться решениями судебных органов, предусматривающими освобождение от обложения налогом на доходы физических лиц указанных выплат, производимых на основании </w:t>
      </w:r>
      <w:hyperlink r:id="rId12" w:history="1">
        <w:r w:rsidRPr="00E946F0">
          <w:rPr>
            <w:rFonts w:ascii="Times New Roman" w:hAnsi="Times New Roman" w:cs="Times New Roman"/>
            <w:color w:val="0000FF"/>
            <w:sz w:val="28"/>
            <w:szCs w:val="28"/>
          </w:rPr>
          <w:t>статьи 325</w:t>
        </w:r>
      </w:hyperlink>
      <w:r w:rsidRPr="00E946F0">
        <w:rPr>
          <w:rFonts w:ascii="Times New Roman" w:hAnsi="Times New Roman" w:cs="Times New Roman"/>
          <w:sz w:val="28"/>
          <w:szCs w:val="28"/>
        </w:rPr>
        <w:t xml:space="preserve"> Трудового кодекса.</w:t>
      </w:r>
    </w:p>
    <w:p w:rsidR="00E946F0" w:rsidRPr="00E946F0" w:rsidRDefault="00E946F0" w:rsidP="00E94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Р.А.СААКЯН</w:t>
      </w: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46F0">
        <w:rPr>
          <w:rFonts w:ascii="Times New Roman" w:hAnsi="Times New Roman" w:cs="Times New Roman"/>
          <w:sz w:val="28"/>
          <w:szCs w:val="28"/>
        </w:rPr>
        <w:t>22.01.2018</w:t>
      </w: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6F0" w:rsidRPr="00E946F0" w:rsidRDefault="00E946F0" w:rsidP="00E946F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C7A39" w:rsidRDefault="00BC7A39"/>
    <w:sectPr w:rsidR="00BC7A39" w:rsidSect="009B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0"/>
    <w:rsid w:val="00231682"/>
    <w:rsid w:val="003529AA"/>
    <w:rsid w:val="00BC7A39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A4822-7EA7-4A70-A5B7-D8097A5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A029A696612B2EEE79912DCA287CB918622D17D630DF8D3976BFC41C04AFCE3A6D5E35227854A39F94BD3665TBv2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5A8A12685F9EE354E6A029A696612B2EEE79912DCA287CB918622D17D630DF8D3976BCC71C0DAFCE3A6D5E35227854A39F94BD3665TBv2M" TargetMode="External"/><Relationship Id="rId12" Type="http://schemas.openxmlformats.org/officeDocument/2006/relationships/hyperlink" Target="consultantplus://offline/ref=EF5A8A12685F9EE354E6A029A696612B2EEE79912DCA287CB918622D17D630DF8D3976BFC41C04AFCE3A6D5E35227854A39F94BD3665TBv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A8A12685F9EE354E6A029A696612B2EEE79912DCA287CB918622D17D630DF8D3976BCC5180CAFCE3A6D5E35227854A39F94BD3665TBv2M" TargetMode="External"/><Relationship Id="rId11" Type="http://schemas.openxmlformats.org/officeDocument/2006/relationships/hyperlink" Target="consultantplus://offline/ref=EF5A8A12685F9EE354E6A029A696612B2EE7779628CF287CB918622D17D630DF8D3976BFC5190FA792607D5A7C767D4BAB878AB92866BBDFT9vCM" TargetMode="External"/><Relationship Id="rId5" Type="http://schemas.openxmlformats.org/officeDocument/2006/relationships/hyperlink" Target="consultantplus://offline/ref=EF5A8A12685F9EE354E6A029A696612B2DE3799625CA287CB918622D17D630DF8D3976BFC5180BA693607D5A7C767D4BAB878AB92866BBDFT9vCM" TargetMode="External"/><Relationship Id="rId10" Type="http://schemas.openxmlformats.org/officeDocument/2006/relationships/hyperlink" Target="consultantplus://offline/ref=EF5A8A12685F9EE354E6A029A696612B2EE7779628CF287CB918622D17D630DF8D3976BFC5190FA792607D5A7C767D4BAB878AB92866BBDFT9v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5A8A12685F9EE354E6A029A696612B2EE7779628CF287CB918622D17D630DF8D3976BFC5190CA59D607D5A7C767D4BAB878AB92866BBDFT9v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2019-06-18T12:47:00Z</dcterms:created>
  <dcterms:modified xsi:type="dcterms:W3CDTF">2019-06-18T12:48:00Z</dcterms:modified>
</cp:coreProperties>
</file>