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1F" w:rsidRDefault="00CD471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D471F" w:rsidRDefault="00CD471F">
      <w:pPr>
        <w:pStyle w:val="ConsPlusNormal"/>
        <w:jc w:val="both"/>
        <w:outlineLvl w:val="0"/>
      </w:pPr>
    </w:p>
    <w:p w:rsidR="00CD471F" w:rsidRDefault="00CD471F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CD471F" w:rsidRDefault="00CD471F">
      <w:pPr>
        <w:pStyle w:val="ConsPlusTitle"/>
        <w:jc w:val="center"/>
      </w:pPr>
    </w:p>
    <w:p w:rsidR="00CD471F" w:rsidRDefault="00CD471F">
      <w:pPr>
        <w:pStyle w:val="ConsPlusTitle"/>
        <w:jc w:val="center"/>
      </w:pPr>
      <w:r>
        <w:t>ФЕДЕРАЛЬНАЯ НАЛОГОВАЯ СЛУЖБА</w:t>
      </w:r>
    </w:p>
    <w:p w:rsidR="00CD471F" w:rsidRDefault="00CD471F">
      <w:pPr>
        <w:pStyle w:val="ConsPlusTitle"/>
        <w:jc w:val="center"/>
      </w:pPr>
    </w:p>
    <w:p w:rsidR="00CD471F" w:rsidRDefault="00CD471F">
      <w:pPr>
        <w:pStyle w:val="ConsPlusTitle"/>
        <w:jc w:val="center"/>
      </w:pPr>
      <w:r>
        <w:t>ПИСЬМО</w:t>
      </w:r>
    </w:p>
    <w:p w:rsidR="00CD471F" w:rsidRDefault="00CD471F">
      <w:pPr>
        <w:pStyle w:val="ConsPlusTitle"/>
        <w:jc w:val="center"/>
      </w:pPr>
      <w:r>
        <w:t>от 17 октября 2019 г. N БС-4-11/21382@</w:t>
      </w:r>
    </w:p>
    <w:p w:rsidR="00CD471F" w:rsidRDefault="00CD47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D47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471F" w:rsidRDefault="00CD47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471F" w:rsidRDefault="00CD47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письма</w:t>
              </w:r>
            </w:hyperlink>
            <w:r>
              <w:rPr>
                <w:color w:val="392C69"/>
              </w:rPr>
              <w:t xml:space="preserve"> ФНС России от 17.01.2020 N БС-4-11/529@)</w:t>
            </w:r>
          </w:p>
        </w:tc>
      </w:tr>
    </w:tbl>
    <w:p w:rsidR="00CD471F" w:rsidRDefault="00CD471F">
      <w:pPr>
        <w:pStyle w:val="ConsPlusNormal"/>
        <w:jc w:val="both"/>
      </w:pPr>
    </w:p>
    <w:p w:rsidR="00CD471F" w:rsidRDefault="00CD471F">
      <w:pPr>
        <w:pStyle w:val="ConsPlusNormal"/>
        <w:ind w:firstLine="540"/>
        <w:jc w:val="both"/>
      </w:pPr>
      <w:r>
        <w:t xml:space="preserve">Федеральная налоговая служба в дополнение к </w:t>
      </w:r>
      <w:hyperlink r:id="rId6" w:history="1">
        <w:r>
          <w:rPr>
            <w:color w:val="0000FF"/>
          </w:rPr>
          <w:t>письму</w:t>
        </w:r>
      </w:hyperlink>
      <w:r>
        <w:t xml:space="preserve"> ФНС России от 29.12.2017 N ГД-4-11/27043@ направляет дополнительные контрольные соотношения показателей </w:t>
      </w:r>
      <w:hyperlink r:id="rId7" w:history="1">
        <w:r>
          <w:rPr>
            <w:color w:val="0000FF"/>
          </w:rPr>
          <w:t>формы</w:t>
        </w:r>
      </w:hyperlink>
      <w:r>
        <w:t xml:space="preserve"> расчета по страховым взносам, утвержденной приказом ФНС России от 10.10.2016 N ММВ-7-11/551@ "Об утверждении формы расчета по страховым взносам, порядка ее заполнения, а также формата представления расчета по страховым взносам в электронной форме".</w:t>
      </w:r>
    </w:p>
    <w:p w:rsidR="00CD471F" w:rsidRDefault="00CD471F">
      <w:pPr>
        <w:pStyle w:val="ConsPlusNormal"/>
        <w:spacing w:before="220"/>
        <w:ind w:firstLine="540"/>
        <w:jc w:val="both"/>
      </w:pPr>
      <w:r>
        <w:t>Управлениям ФНС России по субъектам Российской Федерации довести настоящее письмо до нижестоящих налоговых органов.</w:t>
      </w:r>
    </w:p>
    <w:p w:rsidR="00CD471F" w:rsidRDefault="00CD471F">
      <w:pPr>
        <w:pStyle w:val="ConsPlusNormal"/>
        <w:jc w:val="both"/>
      </w:pPr>
    </w:p>
    <w:p w:rsidR="00CD471F" w:rsidRDefault="00CD471F">
      <w:pPr>
        <w:pStyle w:val="ConsPlusNormal"/>
        <w:jc w:val="right"/>
      </w:pPr>
      <w:r>
        <w:t>Действительный</w:t>
      </w:r>
    </w:p>
    <w:p w:rsidR="00CD471F" w:rsidRDefault="00CD471F">
      <w:pPr>
        <w:pStyle w:val="ConsPlusNormal"/>
        <w:jc w:val="right"/>
      </w:pPr>
      <w:r>
        <w:t>государственный советник</w:t>
      </w:r>
    </w:p>
    <w:p w:rsidR="00CD471F" w:rsidRDefault="00CD471F">
      <w:pPr>
        <w:pStyle w:val="ConsPlusNormal"/>
        <w:jc w:val="right"/>
      </w:pPr>
      <w:r>
        <w:t>Российской Федерации</w:t>
      </w:r>
    </w:p>
    <w:p w:rsidR="00CD471F" w:rsidRDefault="00CD471F">
      <w:pPr>
        <w:pStyle w:val="ConsPlusNormal"/>
        <w:jc w:val="right"/>
      </w:pPr>
      <w:r>
        <w:t>2 класса</w:t>
      </w:r>
    </w:p>
    <w:p w:rsidR="00CD471F" w:rsidRDefault="00CD471F">
      <w:pPr>
        <w:pStyle w:val="ConsPlusNormal"/>
        <w:jc w:val="right"/>
      </w:pPr>
      <w:r>
        <w:t>С.Л.БОНДАРЧУК</w:t>
      </w:r>
    </w:p>
    <w:p w:rsidR="00CD471F" w:rsidRDefault="00CD471F">
      <w:pPr>
        <w:pStyle w:val="ConsPlusNormal"/>
        <w:jc w:val="both"/>
      </w:pPr>
    </w:p>
    <w:p w:rsidR="00CD471F" w:rsidRDefault="00CD471F">
      <w:pPr>
        <w:pStyle w:val="ConsPlusNormal"/>
        <w:jc w:val="both"/>
      </w:pPr>
    </w:p>
    <w:p w:rsidR="00CD471F" w:rsidRDefault="00CD471F">
      <w:pPr>
        <w:pStyle w:val="ConsPlusNormal"/>
        <w:jc w:val="both"/>
      </w:pPr>
    </w:p>
    <w:p w:rsidR="00CD471F" w:rsidRDefault="00CD471F">
      <w:pPr>
        <w:pStyle w:val="ConsPlusNormal"/>
        <w:jc w:val="both"/>
      </w:pPr>
    </w:p>
    <w:p w:rsidR="00CD471F" w:rsidRDefault="00CD471F">
      <w:pPr>
        <w:pStyle w:val="ConsPlusNormal"/>
        <w:jc w:val="both"/>
      </w:pPr>
    </w:p>
    <w:p w:rsidR="00CD471F" w:rsidRDefault="00CD471F">
      <w:pPr>
        <w:pStyle w:val="ConsPlusNormal"/>
        <w:jc w:val="right"/>
        <w:outlineLvl w:val="0"/>
      </w:pPr>
      <w:r>
        <w:t>Приложение</w:t>
      </w:r>
    </w:p>
    <w:p w:rsidR="00CD471F" w:rsidRDefault="00CD471F">
      <w:pPr>
        <w:pStyle w:val="ConsPlusNormal"/>
        <w:jc w:val="right"/>
      </w:pPr>
      <w:r>
        <w:t>к письму ФНС России</w:t>
      </w:r>
    </w:p>
    <w:p w:rsidR="00CD471F" w:rsidRDefault="00CD471F">
      <w:pPr>
        <w:pStyle w:val="ConsPlusNormal"/>
        <w:jc w:val="right"/>
      </w:pPr>
      <w:r>
        <w:t>от ________ N _____</w:t>
      </w:r>
    </w:p>
    <w:p w:rsidR="00CD471F" w:rsidRDefault="00CD471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D471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471F" w:rsidRDefault="00CD47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471F" w:rsidRDefault="00CD47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письма</w:t>
              </w:r>
            </w:hyperlink>
            <w:r>
              <w:rPr>
                <w:color w:val="392C69"/>
              </w:rPr>
              <w:t xml:space="preserve"> ФНС России от 17.01.2020 N БС-4-11/529@)</w:t>
            </w:r>
          </w:p>
        </w:tc>
      </w:tr>
    </w:tbl>
    <w:p w:rsidR="00CD471F" w:rsidRDefault="00CD471F">
      <w:pPr>
        <w:pStyle w:val="ConsPlusNormal"/>
        <w:jc w:val="both"/>
      </w:pPr>
    </w:p>
    <w:p w:rsidR="00CD471F" w:rsidRDefault="00CD471F">
      <w:pPr>
        <w:sectPr w:rsidR="00CD471F" w:rsidSect="002C12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247"/>
        <w:gridCol w:w="4025"/>
        <w:gridCol w:w="1564"/>
        <w:gridCol w:w="2494"/>
        <w:gridCol w:w="4706"/>
      </w:tblGrid>
      <w:tr w:rsidR="00CD471F">
        <w:tc>
          <w:tcPr>
            <w:tcW w:w="15397" w:type="dxa"/>
            <w:gridSpan w:val="6"/>
          </w:tcPr>
          <w:p w:rsidR="00CD471F" w:rsidRDefault="00CD471F">
            <w:pPr>
              <w:pStyle w:val="ConsPlusNormal"/>
            </w:pPr>
            <w:r>
              <w:lastRenderedPageBreak/>
              <w:t>Форма КС</w:t>
            </w:r>
          </w:p>
        </w:tc>
      </w:tr>
      <w:tr w:rsidR="00CD471F">
        <w:tc>
          <w:tcPr>
            <w:tcW w:w="1361" w:type="dxa"/>
          </w:tcPr>
          <w:p w:rsidR="00CD471F" w:rsidRDefault="00CD471F">
            <w:pPr>
              <w:pStyle w:val="ConsPlusNormal"/>
              <w:jc w:val="center"/>
            </w:pPr>
            <w:r>
              <w:t>Исходные документы</w:t>
            </w:r>
          </w:p>
        </w:tc>
        <w:tc>
          <w:tcPr>
            <w:tcW w:w="5272" w:type="dxa"/>
            <w:gridSpan w:val="2"/>
          </w:tcPr>
          <w:p w:rsidR="00CD471F" w:rsidRDefault="00CD471F">
            <w:pPr>
              <w:pStyle w:val="ConsPlusNormal"/>
              <w:jc w:val="center"/>
            </w:pPr>
            <w:r>
              <w:t>Контрольное соотношение (КС)</w:t>
            </w:r>
          </w:p>
        </w:tc>
        <w:tc>
          <w:tcPr>
            <w:tcW w:w="8764" w:type="dxa"/>
            <w:gridSpan w:val="3"/>
          </w:tcPr>
          <w:p w:rsidR="00CD471F" w:rsidRDefault="00CD471F">
            <w:pPr>
              <w:pStyle w:val="ConsPlusNormal"/>
              <w:jc w:val="center"/>
            </w:pPr>
            <w:r>
              <w:t>в случае невыполнения КС</w:t>
            </w:r>
          </w:p>
        </w:tc>
      </w:tr>
      <w:tr w:rsidR="00CD471F">
        <w:tc>
          <w:tcPr>
            <w:tcW w:w="1361" w:type="dxa"/>
          </w:tcPr>
          <w:p w:rsidR="00CD471F" w:rsidRDefault="00CD471F">
            <w:pPr>
              <w:pStyle w:val="ConsPlusNormal"/>
            </w:pPr>
          </w:p>
        </w:tc>
        <w:tc>
          <w:tcPr>
            <w:tcW w:w="1247" w:type="dxa"/>
          </w:tcPr>
          <w:p w:rsidR="00CD471F" w:rsidRDefault="00CD47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</w:tcPr>
          <w:p w:rsidR="00CD471F" w:rsidRDefault="00CD471F">
            <w:pPr>
              <w:pStyle w:val="ConsPlusNormal"/>
              <w:jc w:val="center"/>
            </w:pPr>
            <w:r>
              <w:t>КС</w:t>
            </w:r>
          </w:p>
        </w:tc>
        <w:tc>
          <w:tcPr>
            <w:tcW w:w="1564" w:type="dxa"/>
          </w:tcPr>
          <w:p w:rsidR="00CD471F" w:rsidRDefault="00CD471F">
            <w:pPr>
              <w:pStyle w:val="ConsPlusNormal"/>
              <w:jc w:val="center"/>
            </w:pPr>
            <w:r>
              <w:t>возможное нарушение Законодательства РФ (ссылка)</w:t>
            </w:r>
          </w:p>
        </w:tc>
        <w:tc>
          <w:tcPr>
            <w:tcW w:w="2494" w:type="dxa"/>
          </w:tcPr>
          <w:p w:rsidR="00CD471F" w:rsidRDefault="00CD471F">
            <w:pPr>
              <w:pStyle w:val="ConsPlusNormal"/>
              <w:jc w:val="center"/>
            </w:pPr>
            <w:r>
              <w:t>Формулировка нарушения</w:t>
            </w:r>
          </w:p>
        </w:tc>
        <w:tc>
          <w:tcPr>
            <w:tcW w:w="4706" w:type="dxa"/>
          </w:tcPr>
          <w:p w:rsidR="00CD471F" w:rsidRDefault="00CD471F">
            <w:pPr>
              <w:pStyle w:val="ConsPlusNormal"/>
              <w:jc w:val="center"/>
            </w:pPr>
            <w:r>
              <w:t>Действия проверяющего</w:t>
            </w:r>
          </w:p>
        </w:tc>
      </w:tr>
      <w:tr w:rsidR="00CD471F">
        <w:tc>
          <w:tcPr>
            <w:tcW w:w="1361" w:type="dxa"/>
          </w:tcPr>
          <w:p w:rsidR="00CD471F" w:rsidRDefault="00CD471F">
            <w:pPr>
              <w:pStyle w:val="ConsPlusNormal"/>
            </w:pPr>
          </w:p>
        </w:tc>
        <w:tc>
          <w:tcPr>
            <w:tcW w:w="1247" w:type="dxa"/>
          </w:tcPr>
          <w:p w:rsidR="00CD471F" w:rsidRDefault="00CD471F">
            <w:pPr>
              <w:pStyle w:val="ConsPlusNormal"/>
            </w:pPr>
          </w:p>
        </w:tc>
        <w:tc>
          <w:tcPr>
            <w:tcW w:w="4025" w:type="dxa"/>
          </w:tcPr>
          <w:p w:rsidR="00CD471F" w:rsidRDefault="00CD471F">
            <w:pPr>
              <w:pStyle w:val="ConsPlusNormal"/>
            </w:pPr>
          </w:p>
        </w:tc>
        <w:tc>
          <w:tcPr>
            <w:tcW w:w="1564" w:type="dxa"/>
          </w:tcPr>
          <w:p w:rsidR="00CD471F" w:rsidRDefault="00CD471F">
            <w:pPr>
              <w:pStyle w:val="ConsPlusNormal"/>
            </w:pPr>
          </w:p>
        </w:tc>
        <w:tc>
          <w:tcPr>
            <w:tcW w:w="2494" w:type="dxa"/>
          </w:tcPr>
          <w:p w:rsidR="00CD471F" w:rsidRDefault="00CD471F">
            <w:pPr>
              <w:pStyle w:val="ConsPlusNormal"/>
            </w:pPr>
          </w:p>
        </w:tc>
        <w:tc>
          <w:tcPr>
            <w:tcW w:w="4706" w:type="dxa"/>
          </w:tcPr>
          <w:p w:rsidR="00CD471F" w:rsidRDefault="00CD471F">
            <w:pPr>
              <w:pStyle w:val="ConsPlusNormal"/>
            </w:pPr>
          </w:p>
        </w:tc>
      </w:tr>
      <w:tr w:rsidR="00CD471F">
        <w:tc>
          <w:tcPr>
            <w:tcW w:w="1361" w:type="dxa"/>
          </w:tcPr>
          <w:p w:rsidR="00CD471F" w:rsidRDefault="00CD4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CD471F" w:rsidRDefault="00CD4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CD471F" w:rsidRDefault="00CD4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CD471F" w:rsidRDefault="00CD4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CD471F" w:rsidRDefault="00CD4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06" w:type="dxa"/>
          </w:tcPr>
          <w:p w:rsidR="00CD471F" w:rsidRDefault="00CD471F">
            <w:pPr>
              <w:pStyle w:val="ConsPlusNormal"/>
              <w:jc w:val="center"/>
            </w:pPr>
            <w:r>
              <w:t>6</w:t>
            </w:r>
          </w:p>
        </w:tc>
      </w:tr>
      <w:tr w:rsidR="00CD471F">
        <w:tc>
          <w:tcPr>
            <w:tcW w:w="15397" w:type="dxa"/>
            <w:gridSpan w:val="6"/>
          </w:tcPr>
          <w:p w:rsidR="00CD471F" w:rsidRDefault="00CD471F">
            <w:pPr>
              <w:pStyle w:val="ConsPlusNormal"/>
              <w:outlineLvl w:val="1"/>
            </w:pPr>
            <w:r>
              <w:t>2. Междокументные КС</w:t>
            </w:r>
          </w:p>
        </w:tc>
      </w:tr>
      <w:tr w:rsidR="00CD471F">
        <w:tc>
          <w:tcPr>
            <w:tcW w:w="1361" w:type="dxa"/>
            <w:vMerge w:val="restart"/>
            <w:tcBorders>
              <w:bottom w:val="nil"/>
            </w:tcBorders>
          </w:tcPr>
          <w:p w:rsidR="00CD471F" w:rsidRDefault="00CD471F">
            <w:pPr>
              <w:pStyle w:val="ConsPlusNormal"/>
              <w:jc w:val="center"/>
            </w:pPr>
            <w:r>
              <w:t>СВ</w:t>
            </w:r>
          </w:p>
          <w:p w:rsidR="00CD471F" w:rsidRDefault="00CD471F">
            <w:pPr>
              <w:pStyle w:val="ConsPlusNormal"/>
              <w:jc w:val="center"/>
            </w:pPr>
            <w:r>
              <w:t>сведения о величине МРОТ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CD471F" w:rsidRDefault="00CD471F">
            <w:pPr>
              <w:pStyle w:val="ConsPlusNormal"/>
              <w:jc w:val="center"/>
            </w:pPr>
            <w:r>
              <w:t>2.6</w:t>
            </w:r>
          </w:p>
          <w:p w:rsidR="00CD471F" w:rsidRDefault="00CD471F">
            <w:pPr>
              <w:pStyle w:val="ConsPlusNormal"/>
              <w:jc w:val="center"/>
            </w:pPr>
            <w:bookmarkStart w:id="0" w:name="P55"/>
            <w:bookmarkEnd w:id="0"/>
            <w:r>
              <w:t>по застрахованному лицу</w:t>
            </w:r>
          </w:p>
        </w:tc>
        <w:tc>
          <w:tcPr>
            <w:tcW w:w="4025" w:type="dxa"/>
            <w:tcBorders>
              <w:bottom w:val="nil"/>
            </w:tcBorders>
          </w:tcPr>
          <w:p w:rsidR="00CD471F" w:rsidRDefault="00CD471F">
            <w:pPr>
              <w:pStyle w:val="ConsPlusNormal"/>
              <w:jc w:val="both"/>
            </w:pPr>
            <w:r>
              <w:t>1. За 1 кв. расчетного периода (первый отчетный период при начале осуществления деятельности плательщиком в течение года).</w:t>
            </w:r>
          </w:p>
        </w:tc>
        <w:tc>
          <w:tcPr>
            <w:tcW w:w="1564" w:type="dxa"/>
            <w:vMerge w:val="restart"/>
            <w:tcBorders>
              <w:bottom w:val="nil"/>
            </w:tcBorders>
          </w:tcPr>
          <w:p w:rsidR="00CD471F" w:rsidRDefault="00CD471F">
            <w:pPr>
              <w:pStyle w:val="ConsPlusNormal"/>
            </w:pPr>
            <w:hyperlink r:id="rId9" w:history="1">
              <w:r>
                <w:rPr>
                  <w:color w:val="0000FF"/>
                </w:rPr>
                <w:t>ст. 126</w:t>
              </w:r>
            </w:hyperlink>
            <w:r>
              <w:t xml:space="preserve">, </w:t>
            </w:r>
            <w:hyperlink r:id="rId10" w:history="1">
              <w:r>
                <w:rPr>
                  <w:color w:val="0000FF"/>
                </w:rPr>
                <w:t>ст. 421</w:t>
              </w:r>
            </w:hyperlink>
            <w:r>
              <w:t xml:space="preserve">, </w:t>
            </w:r>
            <w:hyperlink r:id="rId11" w:history="1">
              <w:r>
                <w:rPr>
                  <w:color w:val="0000FF"/>
                </w:rPr>
                <w:t>ст. 431</w:t>
              </w:r>
            </w:hyperlink>
            <w:r>
              <w:t xml:space="preserve">, НК РФ, </w:t>
            </w:r>
            <w:hyperlink r:id="rId12" w:history="1">
              <w:r>
                <w:rPr>
                  <w:color w:val="0000FF"/>
                </w:rPr>
                <w:t>ст. 133</w:t>
              </w:r>
            </w:hyperlink>
            <w:r>
              <w:t xml:space="preserve">, </w:t>
            </w:r>
            <w:hyperlink r:id="rId13" w:history="1">
              <w:r>
                <w:rPr>
                  <w:color w:val="0000FF"/>
                </w:rPr>
                <w:t>133.1</w:t>
              </w:r>
            </w:hyperlink>
            <w:r>
              <w:t xml:space="preserve"> ТК РФ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CD471F" w:rsidRDefault="00CD471F">
            <w:pPr>
              <w:pStyle w:val="ConsPlusNormal"/>
            </w:pPr>
            <w:r>
              <w:t xml:space="preserve">Если сумма выплат </w:t>
            </w:r>
            <w:proofErr w:type="gramStart"/>
            <w:r>
              <w:t>&lt; МРОТ</w:t>
            </w:r>
            <w:proofErr w:type="gramEnd"/>
            <w:r>
              <w:t>, то возможно занижение базы для исчисления СВ</w:t>
            </w:r>
          </w:p>
        </w:tc>
        <w:tc>
          <w:tcPr>
            <w:tcW w:w="4706" w:type="dxa"/>
            <w:vMerge w:val="restart"/>
            <w:tcBorders>
              <w:bottom w:val="nil"/>
            </w:tcBorders>
          </w:tcPr>
          <w:p w:rsidR="00CD471F" w:rsidRDefault="00CD471F">
            <w:pPr>
              <w:pStyle w:val="ConsPlusNormal"/>
            </w:pPr>
            <w:r>
              <w:t xml:space="preserve">В соответствии с </w:t>
            </w:r>
            <w:hyperlink r:id="rId14" w:history="1">
              <w:r>
                <w:rPr>
                  <w:color w:val="0000FF"/>
                </w:rPr>
                <w:t>п. 3 ст. 88</w:t>
              </w:r>
            </w:hyperlink>
            <w:r>
              <w:t xml:space="preserve"> НК РФ направить сообщение плательщику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  <w:p w:rsidR="00CD471F" w:rsidRDefault="00CD471F">
            <w:pPr>
              <w:pStyle w:val="ConsPlusNormal"/>
            </w:pPr>
            <w:r>
              <w:t>Если после рассмотрения представленных пояснений и документов либо при отсутствии пояснений плательщика страховых взносов установлен факт занижения базы для исчисления СВ, определяются иные мероприятия налогового контроля для выявления возможного занижения базы для исчисления СВ.</w:t>
            </w:r>
          </w:p>
        </w:tc>
      </w:tr>
      <w:tr w:rsidR="00CD471F">
        <w:tblPrEx>
          <w:tblBorders>
            <w:insideH w:val="nil"/>
          </w:tblBorders>
        </w:tblPrEx>
        <w:tc>
          <w:tcPr>
            <w:tcW w:w="1361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1247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4025" w:type="dxa"/>
            <w:tcBorders>
              <w:top w:val="nil"/>
              <w:bottom w:val="nil"/>
            </w:tcBorders>
          </w:tcPr>
          <w:p w:rsidR="00CD471F" w:rsidRDefault="00CD471F">
            <w:pPr>
              <w:pStyle w:val="ConsPlusNormal"/>
              <w:jc w:val="both"/>
            </w:pPr>
            <w:r w:rsidRPr="006036D1">
              <w:rPr>
                <w:position w:val="-5"/>
              </w:rPr>
              <w:pict>
                <v:shape id="_x0000_i1025" style="width:13.5pt;height:16.5pt" coordsize="" o:spt="100" adj="0,,0" path="" filled="f" stroked="f">
                  <v:stroke joinstyle="miter"/>
                  <v:imagedata r:id="rId15" o:title="base_32913_343717_32768"/>
                  <v:formulas/>
                  <v:path o:connecttype="segments"/>
                </v:shape>
              </w:pict>
            </w:r>
            <w:r>
              <w:t xml:space="preserve"> (</w:t>
            </w:r>
            <w:hyperlink r:id="rId16" w:history="1">
              <w:r>
                <w:rPr>
                  <w:color w:val="0000FF"/>
                </w:rPr>
                <w:t>ст. 210 подр. 3.2 р. 3</w:t>
              </w:r>
            </w:hyperlink>
            <w:r>
              <w:t xml:space="preserve"> СВ - </w:t>
            </w:r>
            <w:hyperlink r:id="rId17" w:history="1">
              <w:r>
                <w:rPr>
                  <w:color w:val="0000FF"/>
                </w:rPr>
                <w:t>ст. 230 подр. 3.2 р. 3</w:t>
              </w:r>
            </w:hyperlink>
            <w:r>
              <w:t xml:space="preserve"> СВ) по каждому показателю </w:t>
            </w:r>
            <w:hyperlink r:id="rId18" w:history="1">
              <w:r>
                <w:rPr>
                  <w:color w:val="0000FF"/>
                </w:rPr>
                <w:t>ст. 190 подр. 3.2 р. 3</w:t>
              </w:r>
            </w:hyperlink>
            <w:r>
              <w:t xml:space="preserve"> СВ) / количество месяцев получения сумм выплат и иных вознаграждений (при </w:t>
            </w:r>
            <w:proofErr w:type="gramStart"/>
            <w:r>
              <w:t xml:space="preserve">значении </w:t>
            </w:r>
            <w:r w:rsidRPr="006036D1">
              <w:rPr>
                <w:position w:val="-1"/>
              </w:rPr>
              <w:pict>
                <v:shape id="_x0000_i1026" style="width:12pt;height:12pt" coordsize="" o:spt="100" adj="0,,0" path="" filled="f" stroked="f">
                  <v:stroke joinstyle="miter"/>
                  <v:imagedata r:id="rId19" o:title="base_32913_343717_32769"/>
                  <v:formulas/>
                  <v:path o:connecttype="segments"/>
                </v:shape>
              </w:pict>
            </w:r>
            <w:r>
              <w:t xml:space="preserve"> 0</w:t>
            </w:r>
            <w:proofErr w:type="gramEnd"/>
            <w:r>
              <w:t xml:space="preserve">) </w:t>
            </w:r>
            <w:r w:rsidRPr="006036D1">
              <w:rPr>
                <w:position w:val="-2"/>
              </w:rPr>
              <w:pict>
                <v:shape id="_x0000_i1027" style="width:11.25pt;height:13.5pt" coordsize="" o:spt="100" adj="0,,0" path="" filled="f" stroked="f">
                  <v:stroke joinstyle="miter"/>
                  <v:imagedata r:id="rId20" o:title="base_32913_343717_32770"/>
                  <v:formulas/>
                  <v:path o:connecttype="segments"/>
                </v:shape>
              </w:pict>
            </w:r>
            <w:r>
              <w:t xml:space="preserve"> МРОТ</w:t>
            </w:r>
          </w:p>
        </w:tc>
        <w:tc>
          <w:tcPr>
            <w:tcW w:w="1564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2494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4706" w:type="dxa"/>
            <w:vMerge/>
            <w:tcBorders>
              <w:bottom w:val="nil"/>
            </w:tcBorders>
          </w:tcPr>
          <w:p w:rsidR="00CD471F" w:rsidRDefault="00CD471F"/>
        </w:tc>
      </w:tr>
      <w:tr w:rsidR="00CD471F">
        <w:tblPrEx>
          <w:tblBorders>
            <w:insideH w:val="nil"/>
          </w:tblBorders>
        </w:tblPrEx>
        <w:tc>
          <w:tcPr>
            <w:tcW w:w="1361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1247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4025" w:type="dxa"/>
            <w:tcBorders>
              <w:top w:val="nil"/>
              <w:bottom w:val="nil"/>
            </w:tcBorders>
          </w:tcPr>
          <w:p w:rsidR="00CD471F" w:rsidRDefault="00CD471F">
            <w:pPr>
              <w:pStyle w:val="ConsPlusNormal"/>
              <w:jc w:val="both"/>
            </w:pPr>
            <w:r>
              <w:t>2. За последующие отчетные (расчетные) периоды.</w:t>
            </w:r>
          </w:p>
        </w:tc>
        <w:tc>
          <w:tcPr>
            <w:tcW w:w="1564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2494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4706" w:type="dxa"/>
            <w:vMerge/>
            <w:tcBorders>
              <w:bottom w:val="nil"/>
            </w:tcBorders>
          </w:tcPr>
          <w:p w:rsidR="00CD471F" w:rsidRDefault="00CD471F"/>
        </w:tc>
      </w:tr>
      <w:tr w:rsidR="00CD471F">
        <w:tblPrEx>
          <w:tblBorders>
            <w:insideH w:val="nil"/>
          </w:tblBorders>
        </w:tblPrEx>
        <w:tc>
          <w:tcPr>
            <w:tcW w:w="1361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1247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4025" w:type="dxa"/>
            <w:tcBorders>
              <w:top w:val="nil"/>
              <w:bottom w:val="nil"/>
            </w:tcBorders>
          </w:tcPr>
          <w:p w:rsidR="00CD471F" w:rsidRDefault="00CD471F">
            <w:pPr>
              <w:pStyle w:val="ConsPlusNormal"/>
              <w:jc w:val="both"/>
            </w:pPr>
            <w:r w:rsidRPr="006036D1">
              <w:rPr>
                <w:position w:val="-5"/>
              </w:rPr>
              <w:pict>
                <v:shape id="_x0000_i1028" style="width:13.5pt;height:16.5pt" coordsize="" o:spt="100" adj="0,,0" path="" filled="f" stroked="f">
                  <v:stroke joinstyle="miter"/>
                  <v:imagedata r:id="rId15" o:title="base_32913_343717_32771"/>
                  <v:formulas/>
                  <v:path o:connecttype="segments"/>
                </v:shape>
              </w:pict>
            </w:r>
            <w:r>
              <w:t xml:space="preserve"> ((</w:t>
            </w:r>
            <w:hyperlink r:id="rId21" w:history="1">
              <w:r>
                <w:rPr>
                  <w:color w:val="0000FF"/>
                </w:rPr>
                <w:t>ст. 210 подр. 3.2 р. 3</w:t>
              </w:r>
            </w:hyperlink>
            <w:r>
              <w:t xml:space="preserve"> СВоп - </w:t>
            </w:r>
            <w:hyperlink r:id="rId22" w:history="1">
              <w:r>
                <w:rPr>
                  <w:color w:val="0000FF"/>
                </w:rPr>
                <w:t>ст. 230 подр. 3.2 р. 3</w:t>
              </w:r>
            </w:hyperlink>
            <w:r>
              <w:t xml:space="preserve"> СВоп) по каждому показателю </w:t>
            </w:r>
            <w:hyperlink r:id="rId23" w:history="1">
              <w:r>
                <w:rPr>
                  <w:color w:val="0000FF"/>
                </w:rPr>
                <w:t>ст. 190 подр. 3.2 р. 3</w:t>
              </w:r>
            </w:hyperlink>
            <w:r>
              <w:t xml:space="preserve"> СВ) + (</w:t>
            </w:r>
            <w:hyperlink r:id="rId24" w:history="1">
              <w:r>
                <w:rPr>
                  <w:color w:val="0000FF"/>
                </w:rPr>
                <w:t xml:space="preserve">ст. </w:t>
              </w:r>
              <w:r>
                <w:rPr>
                  <w:color w:val="0000FF"/>
                </w:rPr>
                <w:lastRenderedPageBreak/>
                <w:t>210 подр. 3.2 р. 3</w:t>
              </w:r>
            </w:hyperlink>
            <w:r>
              <w:t xml:space="preserve"> СВпоп - </w:t>
            </w:r>
            <w:hyperlink r:id="rId25" w:history="1">
              <w:r>
                <w:rPr>
                  <w:color w:val="0000FF"/>
                </w:rPr>
                <w:t>ст. 230 подр. 3.2 р. 3</w:t>
              </w:r>
            </w:hyperlink>
            <w:r>
              <w:t xml:space="preserve"> СВпоп) по каждому показателю </w:t>
            </w:r>
            <w:hyperlink r:id="rId26" w:history="1">
              <w:r>
                <w:rPr>
                  <w:color w:val="0000FF"/>
                </w:rPr>
                <w:t>ст. 190 подр. 3.2 р. 3</w:t>
              </w:r>
            </w:hyperlink>
            <w:r>
              <w:t xml:space="preserve"> СВ (с начала расчетного периода)) / количество месяцев получения сумм выплат и иных вознаграждений (при </w:t>
            </w:r>
            <w:proofErr w:type="gramStart"/>
            <w:r>
              <w:t xml:space="preserve">значении </w:t>
            </w:r>
            <w:r w:rsidRPr="006036D1">
              <w:rPr>
                <w:position w:val="-1"/>
              </w:rPr>
              <w:pict>
                <v:shape id="_x0000_i1029" style="width:12pt;height:12pt" coordsize="" o:spt="100" adj="0,,0" path="" filled="f" stroked="f">
                  <v:stroke joinstyle="miter"/>
                  <v:imagedata r:id="rId19" o:title="base_32913_343717_32772"/>
                  <v:formulas/>
                  <v:path o:connecttype="segments"/>
                </v:shape>
              </w:pict>
            </w:r>
            <w:r>
              <w:t xml:space="preserve"> 0</w:t>
            </w:r>
            <w:proofErr w:type="gramEnd"/>
            <w:r>
              <w:t xml:space="preserve">) с начала расчетного периода </w:t>
            </w:r>
            <w:r w:rsidRPr="006036D1">
              <w:rPr>
                <w:position w:val="-2"/>
              </w:rPr>
              <w:pict>
                <v:shape id="_x0000_i1030" style="width:11.25pt;height:13.5pt" coordsize="" o:spt="100" adj="0,,0" path="" filled="f" stroked="f">
                  <v:stroke joinstyle="miter"/>
                  <v:imagedata r:id="rId20" o:title="base_32913_343717_32773"/>
                  <v:formulas/>
                  <v:path o:connecttype="segments"/>
                </v:shape>
              </w:pict>
            </w:r>
            <w:r>
              <w:t xml:space="preserve"> МРОТ</w:t>
            </w:r>
          </w:p>
        </w:tc>
        <w:tc>
          <w:tcPr>
            <w:tcW w:w="1564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2494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4706" w:type="dxa"/>
            <w:vMerge/>
            <w:tcBorders>
              <w:bottom w:val="nil"/>
            </w:tcBorders>
          </w:tcPr>
          <w:p w:rsidR="00CD471F" w:rsidRDefault="00CD471F"/>
        </w:tc>
      </w:tr>
      <w:tr w:rsidR="00CD471F">
        <w:tblPrEx>
          <w:tblBorders>
            <w:insideH w:val="nil"/>
          </w:tblBorders>
        </w:tblPrEx>
        <w:tc>
          <w:tcPr>
            <w:tcW w:w="15397" w:type="dxa"/>
            <w:gridSpan w:val="6"/>
            <w:tcBorders>
              <w:top w:val="nil"/>
            </w:tcBorders>
          </w:tcPr>
          <w:p w:rsidR="00CD471F" w:rsidRDefault="00CD471F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письма</w:t>
              </w:r>
            </w:hyperlink>
            <w:r>
              <w:t xml:space="preserve"> ФНС России от 17.01.2020 N БС-4-11/529@)</w:t>
            </w:r>
          </w:p>
        </w:tc>
      </w:tr>
      <w:tr w:rsidR="00CD471F">
        <w:tc>
          <w:tcPr>
            <w:tcW w:w="1361" w:type="dxa"/>
            <w:vMerge w:val="restart"/>
            <w:tcBorders>
              <w:bottom w:val="nil"/>
            </w:tcBorders>
          </w:tcPr>
          <w:p w:rsidR="00CD471F" w:rsidRDefault="00CD471F">
            <w:pPr>
              <w:pStyle w:val="ConsPlusNormal"/>
              <w:jc w:val="center"/>
            </w:pPr>
            <w:r>
              <w:t>СВ</w:t>
            </w:r>
          </w:p>
          <w:p w:rsidR="00CD471F" w:rsidRDefault="00CD471F">
            <w:pPr>
              <w:pStyle w:val="ConsPlusNormal"/>
              <w:jc w:val="center"/>
            </w:pPr>
            <w:r>
              <w:t>сведения о величине средней отраслевой заработной платы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CD471F" w:rsidRDefault="00CD471F">
            <w:pPr>
              <w:pStyle w:val="ConsPlusNormal"/>
              <w:jc w:val="center"/>
            </w:pPr>
            <w:r>
              <w:t>2.7</w:t>
            </w:r>
          </w:p>
          <w:p w:rsidR="00CD471F" w:rsidRDefault="00CD471F">
            <w:pPr>
              <w:pStyle w:val="ConsPlusNormal"/>
              <w:jc w:val="center"/>
            </w:pPr>
            <w:r>
              <w:t>по плательщику страховых взносов</w:t>
            </w:r>
          </w:p>
        </w:tc>
        <w:tc>
          <w:tcPr>
            <w:tcW w:w="4025" w:type="dxa"/>
            <w:tcBorders>
              <w:bottom w:val="nil"/>
            </w:tcBorders>
          </w:tcPr>
          <w:p w:rsidR="00CD471F" w:rsidRDefault="00CD471F">
            <w:pPr>
              <w:pStyle w:val="ConsPlusNormal"/>
              <w:jc w:val="both"/>
            </w:pPr>
            <w:r>
              <w:t>1. За 1 кв. расчетного периода (первый отчетный период при начале осуществления деятельности плательщиком в течение года).</w:t>
            </w:r>
          </w:p>
        </w:tc>
        <w:tc>
          <w:tcPr>
            <w:tcW w:w="1564" w:type="dxa"/>
            <w:vMerge w:val="restart"/>
            <w:tcBorders>
              <w:bottom w:val="nil"/>
            </w:tcBorders>
          </w:tcPr>
          <w:p w:rsidR="00CD471F" w:rsidRDefault="00CD471F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ст. 126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ст. 421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ст. 431</w:t>
              </w:r>
            </w:hyperlink>
            <w:r>
              <w:t xml:space="preserve">, НК РФ, </w:t>
            </w:r>
            <w:hyperlink r:id="rId31" w:history="1">
              <w:r>
                <w:rPr>
                  <w:color w:val="0000FF"/>
                </w:rPr>
                <w:t>ст. 133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133.1</w:t>
              </w:r>
            </w:hyperlink>
            <w:r>
              <w:t xml:space="preserve"> ТК РФ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CD471F" w:rsidRDefault="00CD471F">
            <w:pPr>
              <w:pStyle w:val="ConsPlusNormal"/>
            </w:pPr>
            <w:r>
              <w:t xml:space="preserve">Если сумма выплат по ЗЛ </w:t>
            </w:r>
            <w:hyperlink w:anchor="P55" w:history="1">
              <w:r>
                <w:rPr>
                  <w:color w:val="0000FF"/>
                </w:rPr>
                <w:t>(КС 2.6</w:t>
              </w:r>
              <w:proofErr w:type="gramStart"/>
              <w:r>
                <w:rPr>
                  <w:color w:val="0000FF"/>
                </w:rPr>
                <w:t>)</w:t>
              </w:r>
            </w:hyperlink>
            <w:r>
              <w:t xml:space="preserve"> &gt;</w:t>
            </w:r>
            <w:proofErr w:type="gramEnd"/>
            <w:r>
              <w:t xml:space="preserve"> МРОТ, но средняя сумма выплат по плательщику страховых взносов &lt; средней заработной платы в субъекте Российской Федерации по соответствующей отрасли экономики за предыдущий расчетный период (календарный год), то возможно занижение базы для исчисления СВ</w:t>
            </w:r>
          </w:p>
        </w:tc>
        <w:tc>
          <w:tcPr>
            <w:tcW w:w="4706" w:type="dxa"/>
            <w:vMerge w:val="restart"/>
            <w:tcBorders>
              <w:bottom w:val="nil"/>
            </w:tcBorders>
          </w:tcPr>
          <w:p w:rsidR="00CD471F" w:rsidRDefault="00CD471F">
            <w:pPr>
              <w:pStyle w:val="ConsPlusNormal"/>
            </w:pPr>
            <w:r>
              <w:t xml:space="preserve">В соответствии с </w:t>
            </w:r>
            <w:hyperlink r:id="rId33" w:history="1">
              <w:r>
                <w:rPr>
                  <w:color w:val="0000FF"/>
                </w:rPr>
                <w:t>п. 3 ст. 88</w:t>
              </w:r>
            </w:hyperlink>
            <w:r>
              <w:t xml:space="preserve"> НК РФ направить сообщение плательщику о выявленных ошибках, противоречиях, несоответствиях с требованием представить в течение пяти дней необходимые пояснения или внести соответствующие исправления в установленный срок.</w:t>
            </w:r>
          </w:p>
          <w:p w:rsidR="00CD471F" w:rsidRDefault="00CD471F">
            <w:pPr>
              <w:pStyle w:val="ConsPlusNormal"/>
            </w:pPr>
            <w:r>
              <w:t>Если после рассмотрения представленных пояснений и документов либо при отсутствии пояснений плательщика страховых взносов установлен факт занижения базы для исчисления СВ, определяются иные мероприятия налогового контроля для выявления возможного занижения базы для исчисления СВ.</w:t>
            </w:r>
          </w:p>
        </w:tc>
      </w:tr>
      <w:tr w:rsidR="00CD471F">
        <w:tblPrEx>
          <w:tblBorders>
            <w:insideH w:val="nil"/>
          </w:tblBorders>
        </w:tblPrEx>
        <w:tc>
          <w:tcPr>
            <w:tcW w:w="1361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1247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4025" w:type="dxa"/>
            <w:tcBorders>
              <w:top w:val="nil"/>
              <w:bottom w:val="nil"/>
            </w:tcBorders>
          </w:tcPr>
          <w:p w:rsidR="00CD471F" w:rsidRDefault="00CD471F">
            <w:pPr>
              <w:pStyle w:val="ConsPlusNormal"/>
              <w:jc w:val="both"/>
            </w:pPr>
            <w:r w:rsidRPr="006036D1">
              <w:rPr>
                <w:position w:val="-5"/>
              </w:rPr>
              <w:pict>
                <v:shape id="_x0000_i1031" style="width:13.5pt;height:16.5pt" coordsize="" o:spt="100" adj="0,,0" path="" filled="f" stroked="f">
                  <v:stroke joinstyle="miter"/>
                  <v:imagedata r:id="rId15" o:title="base_32913_343717_32774"/>
                  <v:formulas/>
                  <v:path o:connecttype="segments"/>
                </v:shape>
              </w:pict>
            </w:r>
            <w:r>
              <w:t xml:space="preserve"> (</w:t>
            </w:r>
            <w:hyperlink r:id="rId34" w:history="1">
              <w:r>
                <w:rPr>
                  <w:color w:val="0000FF"/>
                </w:rPr>
                <w:t>ст. 210 подр. 3.2 р. 3</w:t>
              </w:r>
            </w:hyperlink>
            <w:r>
              <w:t xml:space="preserve"> СВ - </w:t>
            </w:r>
            <w:hyperlink r:id="rId35" w:history="1">
              <w:r>
                <w:rPr>
                  <w:color w:val="0000FF"/>
                </w:rPr>
                <w:t>ст. 230 подр. 3.2 р. 3</w:t>
              </w:r>
            </w:hyperlink>
            <w:r>
              <w:t xml:space="preserve"> СВ) по всем показателям </w:t>
            </w:r>
            <w:hyperlink r:id="rId36" w:history="1">
              <w:r>
                <w:rPr>
                  <w:color w:val="0000FF"/>
                </w:rPr>
                <w:t>ст. 190 подр. 3.2 р. 3</w:t>
              </w:r>
            </w:hyperlink>
            <w:r>
              <w:t xml:space="preserve"> СВ) по представленным </w:t>
            </w:r>
            <w:hyperlink r:id="rId37" w:history="1">
              <w:r>
                <w:rPr>
                  <w:color w:val="0000FF"/>
                </w:rPr>
                <w:t>подр. 3.2 р. 3</w:t>
              </w:r>
            </w:hyperlink>
            <w:r>
              <w:t xml:space="preserve"> в составе СВ со </w:t>
            </w:r>
            <w:proofErr w:type="gramStart"/>
            <w:r>
              <w:t xml:space="preserve">значениями </w:t>
            </w:r>
            <w:r w:rsidRPr="006036D1">
              <w:rPr>
                <w:position w:val="-1"/>
              </w:rPr>
              <w:pict>
                <v:shape id="_x0000_i1032" style="width:12pt;height:12pt" coordsize="" o:spt="100" adj="0,,0" path="" filled="f" stroked="f">
                  <v:stroke joinstyle="miter"/>
                  <v:imagedata r:id="rId19" o:title="base_32913_343717_32775"/>
                  <v:formulas/>
                  <v:path o:connecttype="segments"/>
                </v:shape>
              </w:pict>
            </w:r>
            <w:r>
              <w:t xml:space="preserve"> 0</w:t>
            </w:r>
            <w:proofErr w:type="gramEnd"/>
            <w:r>
              <w:t xml:space="preserve"> / количество месяцев получения сумм выплат и иных вознаграждений (при значении </w:t>
            </w:r>
            <w:r w:rsidRPr="006036D1">
              <w:rPr>
                <w:position w:val="-1"/>
              </w:rPr>
              <w:pict>
                <v:shape id="_x0000_i1033" style="width:12pt;height:12pt" coordsize="" o:spt="100" adj="0,,0" path="" filled="f" stroked="f">
                  <v:stroke joinstyle="miter"/>
                  <v:imagedata r:id="rId19" o:title="base_32913_343717_32776"/>
                  <v:formulas/>
                  <v:path o:connecttype="segments"/>
                </v:shape>
              </w:pict>
            </w:r>
            <w:r>
              <w:t xml:space="preserve"> 0)</w:t>
            </w:r>
          </w:p>
        </w:tc>
        <w:tc>
          <w:tcPr>
            <w:tcW w:w="1564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2494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4706" w:type="dxa"/>
            <w:vMerge/>
            <w:tcBorders>
              <w:bottom w:val="nil"/>
            </w:tcBorders>
          </w:tcPr>
          <w:p w:rsidR="00CD471F" w:rsidRDefault="00CD471F"/>
        </w:tc>
      </w:tr>
      <w:tr w:rsidR="00CD471F">
        <w:tblPrEx>
          <w:tblBorders>
            <w:insideH w:val="nil"/>
          </w:tblBorders>
        </w:tblPrEx>
        <w:tc>
          <w:tcPr>
            <w:tcW w:w="1361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1247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4025" w:type="dxa"/>
            <w:tcBorders>
              <w:top w:val="nil"/>
              <w:bottom w:val="nil"/>
            </w:tcBorders>
          </w:tcPr>
          <w:p w:rsidR="00CD471F" w:rsidRDefault="00CD471F">
            <w:pPr>
              <w:pStyle w:val="ConsPlusNormal"/>
              <w:jc w:val="both"/>
            </w:pPr>
            <w:r>
              <w:t>2. За последующие отчетные (расчетные) периоды.</w:t>
            </w:r>
          </w:p>
        </w:tc>
        <w:tc>
          <w:tcPr>
            <w:tcW w:w="1564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2494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4706" w:type="dxa"/>
            <w:vMerge/>
            <w:tcBorders>
              <w:bottom w:val="nil"/>
            </w:tcBorders>
          </w:tcPr>
          <w:p w:rsidR="00CD471F" w:rsidRDefault="00CD471F"/>
        </w:tc>
      </w:tr>
      <w:tr w:rsidR="00CD471F">
        <w:tblPrEx>
          <w:tblBorders>
            <w:insideH w:val="nil"/>
          </w:tblBorders>
        </w:tblPrEx>
        <w:tc>
          <w:tcPr>
            <w:tcW w:w="1361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1247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4025" w:type="dxa"/>
            <w:tcBorders>
              <w:top w:val="nil"/>
              <w:bottom w:val="nil"/>
            </w:tcBorders>
          </w:tcPr>
          <w:p w:rsidR="00CD471F" w:rsidRDefault="00CD471F">
            <w:pPr>
              <w:pStyle w:val="ConsPlusNormal"/>
              <w:jc w:val="both"/>
            </w:pPr>
            <w:r w:rsidRPr="006036D1">
              <w:rPr>
                <w:position w:val="-5"/>
              </w:rPr>
              <w:pict>
                <v:shape id="_x0000_i1034" style="width:13.5pt;height:16.5pt" coordsize="" o:spt="100" adj="0,,0" path="" filled="f" stroked="f">
                  <v:stroke joinstyle="miter"/>
                  <v:imagedata r:id="rId15" o:title="base_32913_343717_32777"/>
                  <v:formulas/>
                  <v:path o:connecttype="segments"/>
                </v:shape>
              </w:pict>
            </w:r>
            <w:r>
              <w:t xml:space="preserve"> ((</w:t>
            </w:r>
            <w:hyperlink r:id="rId38" w:history="1">
              <w:r>
                <w:rPr>
                  <w:color w:val="0000FF"/>
                </w:rPr>
                <w:t>ст. 210 подр. 3.2 р. 3</w:t>
              </w:r>
            </w:hyperlink>
            <w:r>
              <w:t xml:space="preserve"> СВ - </w:t>
            </w:r>
            <w:hyperlink r:id="rId39" w:history="1">
              <w:r>
                <w:rPr>
                  <w:color w:val="0000FF"/>
                </w:rPr>
                <w:t>ст. 230 подр. 3.2 р. 3</w:t>
              </w:r>
            </w:hyperlink>
            <w:r>
              <w:t xml:space="preserve"> СВ) по всем показателям </w:t>
            </w:r>
            <w:hyperlink r:id="rId40" w:history="1">
              <w:r>
                <w:rPr>
                  <w:color w:val="0000FF"/>
                </w:rPr>
                <w:t>ст. 190 подр. 3.2 р. 3</w:t>
              </w:r>
            </w:hyperlink>
            <w:r>
              <w:t xml:space="preserve"> СВ) по представленным </w:t>
            </w:r>
            <w:hyperlink r:id="rId41" w:history="1">
              <w:r>
                <w:rPr>
                  <w:color w:val="0000FF"/>
                </w:rPr>
                <w:t>подр. 3.2 р. 3</w:t>
              </w:r>
            </w:hyperlink>
            <w:r>
              <w:t xml:space="preserve"> в составе СВ со </w:t>
            </w:r>
            <w:proofErr w:type="gramStart"/>
            <w:r>
              <w:t xml:space="preserve">значениями </w:t>
            </w:r>
            <w:r w:rsidRPr="006036D1">
              <w:rPr>
                <w:position w:val="-1"/>
              </w:rPr>
              <w:pict>
                <v:shape id="_x0000_i1035" style="width:12pt;height:12pt" coordsize="" o:spt="100" adj="0,,0" path="" filled="f" stroked="f">
                  <v:stroke joinstyle="miter"/>
                  <v:imagedata r:id="rId19" o:title="base_32913_343717_32778"/>
                  <v:formulas/>
                  <v:path o:connecttype="segments"/>
                </v:shape>
              </w:pict>
            </w:r>
            <w:r>
              <w:t xml:space="preserve"> 0</w:t>
            </w:r>
            <w:proofErr w:type="gramEnd"/>
            <w:r>
              <w:t xml:space="preserve">) оп + </w:t>
            </w:r>
            <w:r w:rsidRPr="006036D1">
              <w:rPr>
                <w:position w:val="-5"/>
              </w:rPr>
              <w:pict>
                <v:shape id="_x0000_i1036" style="width:13.5pt;height:16.5pt" coordsize="" o:spt="100" adj="0,,0" path="" filled="f" stroked="f">
                  <v:stroke joinstyle="miter"/>
                  <v:imagedata r:id="rId15" o:title="base_32913_343717_32779"/>
                  <v:formulas/>
                  <v:path o:connecttype="segments"/>
                </v:shape>
              </w:pict>
            </w:r>
            <w:r>
              <w:t xml:space="preserve"> ((</w:t>
            </w:r>
            <w:hyperlink r:id="rId42" w:history="1">
              <w:r>
                <w:rPr>
                  <w:color w:val="0000FF"/>
                </w:rPr>
                <w:t>ст. 210 подр. 3.2 р. 3</w:t>
              </w:r>
            </w:hyperlink>
            <w:r>
              <w:t xml:space="preserve"> СВ - </w:t>
            </w:r>
            <w:hyperlink r:id="rId43" w:history="1">
              <w:r>
                <w:rPr>
                  <w:color w:val="0000FF"/>
                </w:rPr>
                <w:t>ст. 230 подр. 3.2 р. 3</w:t>
              </w:r>
            </w:hyperlink>
            <w:r>
              <w:t xml:space="preserve"> СВ) по всем показателям </w:t>
            </w:r>
            <w:hyperlink r:id="rId44" w:history="1">
              <w:r>
                <w:rPr>
                  <w:color w:val="0000FF"/>
                </w:rPr>
                <w:t>ст. 190 подр. 3.2 р. 3</w:t>
              </w:r>
            </w:hyperlink>
            <w:r>
              <w:t xml:space="preserve"> СВ) по представленным </w:t>
            </w:r>
            <w:hyperlink r:id="rId45" w:history="1">
              <w:r>
                <w:rPr>
                  <w:color w:val="0000FF"/>
                </w:rPr>
                <w:t>подр. 3.2 р. 3</w:t>
              </w:r>
            </w:hyperlink>
            <w:r>
              <w:t xml:space="preserve"> в составе </w:t>
            </w:r>
            <w:r>
              <w:lastRenderedPageBreak/>
              <w:t xml:space="preserve">СВ со </w:t>
            </w:r>
            <w:proofErr w:type="gramStart"/>
            <w:r>
              <w:t xml:space="preserve">значениями </w:t>
            </w:r>
            <w:r w:rsidRPr="006036D1">
              <w:rPr>
                <w:position w:val="-1"/>
              </w:rPr>
              <w:pict>
                <v:shape id="_x0000_i1037" style="width:12pt;height:12pt" coordsize="" o:spt="100" adj="0,,0" path="" filled="f" stroked="f">
                  <v:stroke joinstyle="miter"/>
                  <v:imagedata r:id="rId19" o:title="base_32913_343717_32780"/>
                  <v:formulas/>
                  <v:path o:connecttype="segments"/>
                </v:shape>
              </w:pict>
            </w:r>
            <w:r>
              <w:t xml:space="preserve"> 0</w:t>
            </w:r>
            <w:proofErr w:type="gramEnd"/>
            <w:r>
              <w:t xml:space="preserve">) поп / количество месяцев получения сумм выплат и иных вознаграждений с начала расчетного периода (при значении </w:t>
            </w:r>
            <w:r w:rsidRPr="006036D1">
              <w:rPr>
                <w:position w:val="-1"/>
              </w:rPr>
              <w:pict>
                <v:shape id="_x0000_i1038" style="width:12pt;height:12pt" coordsize="" o:spt="100" adj="0,,0" path="" filled="f" stroked="f">
                  <v:stroke joinstyle="miter"/>
                  <v:imagedata r:id="rId19" o:title="base_32913_343717_32781"/>
                  <v:formulas/>
                  <v:path o:connecttype="segments"/>
                </v:shape>
              </w:pict>
            </w:r>
            <w:r>
              <w:t xml:space="preserve"> 0)</w:t>
            </w:r>
          </w:p>
        </w:tc>
        <w:tc>
          <w:tcPr>
            <w:tcW w:w="1564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2494" w:type="dxa"/>
            <w:vMerge/>
            <w:tcBorders>
              <w:bottom w:val="nil"/>
            </w:tcBorders>
          </w:tcPr>
          <w:p w:rsidR="00CD471F" w:rsidRDefault="00CD471F"/>
        </w:tc>
        <w:tc>
          <w:tcPr>
            <w:tcW w:w="4706" w:type="dxa"/>
            <w:vMerge/>
            <w:tcBorders>
              <w:bottom w:val="nil"/>
            </w:tcBorders>
          </w:tcPr>
          <w:p w:rsidR="00CD471F" w:rsidRDefault="00CD471F"/>
        </w:tc>
      </w:tr>
      <w:tr w:rsidR="00CD471F">
        <w:tblPrEx>
          <w:tblBorders>
            <w:insideH w:val="nil"/>
          </w:tblBorders>
        </w:tblPrEx>
        <w:tc>
          <w:tcPr>
            <w:tcW w:w="15397" w:type="dxa"/>
            <w:gridSpan w:val="6"/>
            <w:tcBorders>
              <w:top w:val="nil"/>
            </w:tcBorders>
          </w:tcPr>
          <w:p w:rsidR="00CD471F" w:rsidRDefault="00CD471F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письма</w:t>
              </w:r>
            </w:hyperlink>
            <w:r>
              <w:t xml:space="preserve"> ФНС России от 17.01.2020 N БС-4-11/529@)</w:t>
            </w:r>
          </w:p>
        </w:tc>
      </w:tr>
    </w:tbl>
    <w:p w:rsidR="00CD471F" w:rsidRDefault="00CD471F">
      <w:pPr>
        <w:pStyle w:val="ConsPlusNormal"/>
        <w:jc w:val="both"/>
      </w:pPr>
    </w:p>
    <w:p w:rsidR="00CD471F" w:rsidRDefault="00CD471F">
      <w:pPr>
        <w:pStyle w:val="ConsPlusNormal"/>
        <w:jc w:val="both"/>
      </w:pPr>
    </w:p>
    <w:p w:rsidR="00CD471F" w:rsidRDefault="00CD47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A39" w:rsidRDefault="00BC7A39">
      <w:bookmarkStart w:id="1" w:name="_GoBack"/>
      <w:bookmarkEnd w:id="1"/>
    </w:p>
    <w:sectPr w:rsidR="00BC7A39" w:rsidSect="006036D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1F"/>
    <w:rsid w:val="00231682"/>
    <w:rsid w:val="003529AA"/>
    <w:rsid w:val="00BC7A39"/>
    <w:rsid w:val="00CD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9D7A0-FCC8-4A95-A272-61675229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4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47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785393C62C2E9E1B19D0906AC0F17B1430DE8C34179899C21DB3FEF96EB456A9D67E2B23C0F63C0466612FBB7A0FA932DB83508AFD64Aw5lEG" TargetMode="External"/><Relationship Id="rId13" Type="http://schemas.openxmlformats.org/officeDocument/2006/relationships/hyperlink" Target="consultantplus://offline/ref=9E4785393C62C2E9E1B19D0906AC0F17B1430EE8C74079899C21DB3FEF96EB456A9D67E2B6390F68911C7616B2E3ACE59230A63416AFwDl6G" TargetMode="External"/><Relationship Id="rId18" Type="http://schemas.openxmlformats.org/officeDocument/2006/relationships/hyperlink" Target="consultantplus://offline/ref=9E4785393C62C2E9E1B19D0906AC0F17B04708E8C34C79899C21DB3FEF96EB456A9D67E2B23C0860C6466612FBB7A0FA932DB83508AFD64Aw5lEG" TargetMode="External"/><Relationship Id="rId26" Type="http://schemas.openxmlformats.org/officeDocument/2006/relationships/hyperlink" Target="consultantplus://offline/ref=9E4785393C62C2E9E1B19D0906AC0F17B04708E8C34C79899C21DB3FEF96EB456A9D67E2B23C0860C6466612FBB7A0FA932DB83508AFD64Aw5lEG" TargetMode="External"/><Relationship Id="rId39" Type="http://schemas.openxmlformats.org/officeDocument/2006/relationships/hyperlink" Target="consultantplus://offline/ref=9E4785393C62C2E9E1B19D0906AC0F17B04708E8C34C79899C21DB3FEF96EB456A9D67E2B23C0860C6466612FBB7A0FA932DB83508AFD64Aw5l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E4785393C62C2E9E1B19D0906AC0F17B04708E8C34C79899C21DB3FEF96EB456A9D67E2B23C0860C6466612FBB7A0FA932DB83508AFD64Aw5lEG" TargetMode="External"/><Relationship Id="rId34" Type="http://schemas.openxmlformats.org/officeDocument/2006/relationships/hyperlink" Target="consultantplus://offline/ref=9E4785393C62C2E9E1B19D0906AC0F17B04708E8C34C79899C21DB3FEF96EB456A9D67E2B23C0860C6466612FBB7A0FA932DB83508AFD64Aw5lEG" TargetMode="External"/><Relationship Id="rId42" Type="http://schemas.openxmlformats.org/officeDocument/2006/relationships/hyperlink" Target="consultantplus://offline/ref=9E4785393C62C2E9E1B19D0906AC0F17B04708E8C34C79899C21DB3FEF96EB456A9D67E2B23C0860C6466612FBB7A0FA932DB83508AFD64Aw5lEG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9E4785393C62C2E9E1B19D0906AC0F17B04708E8C34C79899C21DB3FEF96EB456A9D67E2B23C0F61C4466612FBB7A0FA932DB83508AFD64Aw5lEG" TargetMode="External"/><Relationship Id="rId12" Type="http://schemas.openxmlformats.org/officeDocument/2006/relationships/hyperlink" Target="consultantplus://offline/ref=9E4785393C62C2E9E1B19D0906AC0F17B1430EE8C74079899C21DB3FEF96EB456A9D67E2B6380C68911C7616B2E3ACE59230A63416AFwDl6G" TargetMode="External"/><Relationship Id="rId17" Type="http://schemas.openxmlformats.org/officeDocument/2006/relationships/hyperlink" Target="consultantplus://offline/ref=9E4785393C62C2E9E1B19D0906AC0F17B04708E8C34C79899C21DB3FEF96EB456A9D67E2B23C0860C6466612FBB7A0FA932DB83508AFD64Aw5lEG" TargetMode="External"/><Relationship Id="rId25" Type="http://schemas.openxmlformats.org/officeDocument/2006/relationships/hyperlink" Target="consultantplus://offline/ref=9E4785393C62C2E9E1B19D0906AC0F17B04708E8C34C79899C21DB3FEF96EB456A9D67E2B23C0860C6466612FBB7A0FA932DB83508AFD64Aw5lEG" TargetMode="External"/><Relationship Id="rId33" Type="http://schemas.openxmlformats.org/officeDocument/2006/relationships/hyperlink" Target="consultantplus://offline/ref=9E4785393C62C2E9E1B19D0906AC0F17B14509E3C64C79899C21DB3FEF96EB456A9D67E5B43D04379409674EBEE3B3FB912DBA3614wAlDG" TargetMode="External"/><Relationship Id="rId38" Type="http://schemas.openxmlformats.org/officeDocument/2006/relationships/hyperlink" Target="consultantplus://offline/ref=9E4785393C62C2E9E1B19D0906AC0F17B04708E8C34C79899C21DB3FEF96EB456A9D67E2B23C0860C6466612FBB7A0FA932DB83508AFD64Aw5lEG" TargetMode="External"/><Relationship Id="rId46" Type="http://schemas.openxmlformats.org/officeDocument/2006/relationships/hyperlink" Target="consultantplus://offline/ref=9E4785393C62C2E9E1B19D0906AC0F17B1430DE8C34179899C21DB3FEF96EB456A9D67E2B23C0F60C1466612FBB7A0FA932DB83508AFD64Aw5l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4785393C62C2E9E1B19D0906AC0F17B04708E8C34C79899C21DB3FEF96EB456A9D67E2B23C0860C6466612FBB7A0FA932DB83508AFD64Aw5lEG" TargetMode="External"/><Relationship Id="rId20" Type="http://schemas.openxmlformats.org/officeDocument/2006/relationships/image" Target="media/image3.wmf"/><Relationship Id="rId29" Type="http://schemas.openxmlformats.org/officeDocument/2006/relationships/hyperlink" Target="consultantplus://offline/ref=9E4785393C62C2E9E1B19D0906AC0F17B1430CE8C24879899C21DB3FEF96EB456A9D67E2B1380F61CE196307EAEFACFA8C33BB2814ADD4w4l8G" TargetMode="External"/><Relationship Id="rId41" Type="http://schemas.openxmlformats.org/officeDocument/2006/relationships/hyperlink" Target="consultantplus://offline/ref=9E4785393C62C2E9E1B19D0906AC0F17B04708E8C34C79899C21DB3FEF96EB456A9D67E2B23C0860C5466612FBB7A0FA932DB83508AFD64Aw5l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4785393C62C2E9E1B19D0906AC0F17B04F09EEC34F79899C21DB3FEF96EB45789D3FEEB33D1163C6533043BDwEl2G" TargetMode="External"/><Relationship Id="rId11" Type="http://schemas.openxmlformats.org/officeDocument/2006/relationships/hyperlink" Target="consultantplus://offline/ref=9E4785393C62C2E9E1B19D0906AC0F17B1430CE8C24879899C21DB3FEF96EB456A9D67E2B13A0B66CE196307EAEFACFA8C33BB2814ADD4w4l8G" TargetMode="External"/><Relationship Id="rId24" Type="http://schemas.openxmlformats.org/officeDocument/2006/relationships/hyperlink" Target="consultantplus://offline/ref=9E4785393C62C2E9E1B19D0906AC0F17B04708E8C34C79899C21DB3FEF96EB456A9D67E2B23C0860C6466612FBB7A0FA932DB83508AFD64Aw5lEG" TargetMode="External"/><Relationship Id="rId32" Type="http://schemas.openxmlformats.org/officeDocument/2006/relationships/hyperlink" Target="consultantplus://offline/ref=9E4785393C62C2E9E1B19D0906AC0F17B1430EE8C74079899C21DB3FEF96EB456A9D67E2B6390F68911C7616B2E3ACE59230A63416AFwDl6G" TargetMode="External"/><Relationship Id="rId37" Type="http://schemas.openxmlformats.org/officeDocument/2006/relationships/hyperlink" Target="consultantplus://offline/ref=9E4785393C62C2E9E1B19D0906AC0F17B04708E8C34C79899C21DB3FEF96EB456A9D67E2B23C0860C5466612FBB7A0FA932DB83508AFD64Aw5lEG" TargetMode="External"/><Relationship Id="rId40" Type="http://schemas.openxmlformats.org/officeDocument/2006/relationships/hyperlink" Target="consultantplus://offline/ref=9E4785393C62C2E9E1B19D0906AC0F17B04708E8C34C79899C21DB3FEF96EB456A9D67E2B23C0860C6466612FBB7A0FA932DB83508AFD64Aw5lEG" TargetMode="External"/><Relationship Id="rId45" Type="http://schemas.openxmlformats.org/officeDocument/2006/relationships/hyperlink" Target="consultantplus://offline/ref=9E4785393C62C2E9E1B19D0906AC0F17B04708E8C34C79899C21DB3FEF96EB456A9D67E2B23C0860C5466612FBB7A0FA932DB83508AFD64Aw5lEG" TargetMode="External"/><Relationship Id="rId5" Type="http://schemas.openxmlformats.org/officeDocument/2006/relationships/hyperlink" Target="consultantplus://offline/ref=9E4785393C62C2E9E1B19D0906AC0F17B1430DE8C34179899C21DB3FEF96EB456A9D67E2B23C0F63C0466612FBB7A0FA932DB83508AFD64Aw5lEG" TargetMode="External"/><Relationship Id="rId15" Type="http://schemas.openxmlformats.org/officeDocument/2006/relationships/image" Target="media/image1.wmf"/><Relationship Id="rId23" Type="http://schemas.openxmlformats.org/officeDocument/2006/relationships/hyperlink" Target="consultantplus://offline/ref=9E4785393C62C2E9E1B19D0906AC0F17B04708E8C34C79899C21DB3FEF96EB456A9D67E2B23C0860C6466612FBB7A0FA932DB83508AFD64Aw5lEG" TargetMode="External"/><Relationship Id="rId28" Type="http://schemas.openxmlformats.org/officeDocument/2006/relationships/hyperlink" Target="consultantplus://offline/ref=9E4785393C62C2E9E1B19D0906AC0F17B14509E3C64C79899C21DB3FEF96EB456A9D67E2B23D0D63C7466612FBB7A0FA932DB83508AFD64Aw5lEG" TargetMode="External"/><Relationship Id="rId36" Type="http://schemas.openxmlformats.org/officeDocument/2006/relationships/hyperlink" Target="consultantplus://offline/ref=9E4785393C62C2E9E1B19D0906AC0F17B04708E8C34C79899C21DB3FEF96EB456A9D67E2B23C0860C6466612FBB7A0FA932DB83508AFD64Aw5lEG" TargetMode="External"/><Relationship Id="rId10" Type="http://schemas.openxmlformats.org/officeDocument/2006/relationships/hyperlink" Target="consultantplus://offline/ref=9E4785393C62C2E9E1B19D0906AC0F17B1430CE8C24879899C21DB3FEF96EB456A9D67E2B1380F61CE196307EAEFACFA8C33BB2814ADD4w4l8G" TargetMode="External"/><Relationship Id="rId19" Type="http://schemas.openxmlformats.org/officeDocument/2006/relationships/image" Target="media/image2.wmf"/><Relationship Id="rId31" Type="http://schemas.openxmlformats.org/officeDocument/2006/relationships/hyperlink" Target="consultantplus://offline/ref=9E4785393C62C2E9E1B19D0906AC0F17B1430EE8C74079899C21DB3FEF96EB456A9D67E2B6380C68911C7616B2E3ACE59230A63416AFwDl6G" TargetMode="External"/><Relationship Id="rId44" Type="http://schemas.openxmlformats.org/officeDocument/2006/relationships/hyperlink" Target="consultantplus://offline/ref=9E4785393C62C2E9E1B19D0906AC0F17B04708E8C34C79899C21DB3FEF96EB456A9D67E2B23C0860C6466612FBB7A0FA932DB83508AFD64Aw5lE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E4785393C62C2E9E1B19D0906AC0F17B14509E3C64C79899C21DB3FEF96EB456A9D67E2B23D0D63C7466612FBB7A0FA932DB83508AFD64Aw5lEG" TargetMode="External"/><Relationship Id="rId14" Type="http://schemas.openxmlformats.org/officeDocument/2006/relationships/hyperlink" Target="consultantplus://offline/ref=9E4785393C62C2E9E1B19D0906AC0F17B14509E3C64C79899C21DB3FEF96EB456A9D67E5B43D04379409674EBEE3B3FB912DBA3614wAlDG" TargetMode="External"/><Relationship Id="rId22" Type="http://schemas.openxmlformats.org/officeDocument/2006/relationships/hyperlink" Target="consultantplus://offline/ref=9E4785393C62C2E9E1B19D0906AC0F17B04708E8C34C79899C21DB3FEF96EB456A9D67E2B23C0860C6466612FBB7A0FA932DB83508AFD64Aw5lEG" TargetMode="External"/><Relationship Id="rId27" Type="http://schemas.openxmlformats.org/officeDocument/2006/relationships/hyperlink" Target="consultantplus://offline/ref=9E4785393C62C2E9E1B19D0906AC0F17B1430DE8C34179899C21DB3FEF96EB456A9D67E2B23C0F63C0466612FBB7A0FA932DB83508AFD64Aw5lEG" TargetMode="External"/><Relationship Id="rId30" Type="http://schemas.openxmlformats.org/officeDocument/2006/relationships/hyperlink" Target="consultantplus://offline/ref=9E4785393C62C2E9E1B19D0906AC0F17B1430CE8C24879899C21DB3FEF96EB456A9D67E2B13A0B66CE196307EAEFACFA8C33BB2814ADD4w4l8G" TargetMode="External"/><Relationship Id="rId35" Type="http://schemas.openxmlformats.org/officeDocument/2006/relationships/hyperlink" Target="consultantplus://offline/ref=9E4785393C62C2E9E1B19D0906AC0F17B04708E8C34C79899C21DB3FEF96EB456A9D67E2B23C0860C6466612FBB7A0FA932DB83508AFD64Aw5lEG" TargetMode="External"/><Relationship Id="rId43" Type="http://schemas.openxmlformats.org/officeDocument/2006/relationships/hyperlink" Target="consultantplus://offline/ref=9E4785393C62C2E9E1B19D0906AC0F17B04708E8C34C79899C21DB3FEF96EB456A9D67E2B23C0860C6466612FBB7A0FA932DB83508AFD64Aw5lE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2020-03-11T06:37:00Z</dcterms:created>
  <dcterms:modified xsi:type="dcterms:W3CDTF">2020-03-11T06:38:00Z</dcterms:modified>
</cp:coreProperties>
</file>