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44" w:rsidRDefault="00472A4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2A44" w:rsidRDefault="00472A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2A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2A44" w:rsidRDefault="00472A44">
            <w:pPr>
              <w:pStyle w:val="ConsPlusNormal"/>
            </w:pPr>
            <w:r>
              <w:t>2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2A44" w:rsidRDefault="00472A44">
            <w:pPr>
              <w:pStyle w:val="ConsPlusNormal"/>
              <w:jc w:val="right"/>
            </w:pPr>
            <w:r>
              <w:t>N 336-ФЗ</w:t>
            </w:r>
          </w:p>
        </w:tc>
      </w:tr>
    </w:tbl>
    <w:p w:rsidR="00472A44" w:rsidRDefault="00472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A44" w:rsidRDefault="00472A44">
      <w:pPr>
        <w:pStyle w:val="ConsPlusNormal"/>
        <w:jc w:val="both"/>
      </w:pPr>
    </w:p>
    <w:p w:rsidR="00472A44" w:rsidRDefault="00472A44">
      <w:pPr>
        <w:pStyle w:val="ConsPlusTitle"/>
        <w:jc w:val="center"/>
      </w:pPr>
      <w:r>
        <w:t>РОССИЙСКАЯ ФЕДЕРАЦИЯ</w:t>
      </w:r>
    </w:p>
    <w:p w:rsidR="00472A44" w:rsidRDefault="00472A44">
      <w:pPr>
        <w:pStyle w:val="ConsPlusTitle"/>
        <w:jc w:val="center"/>
      </w:pPr>
    </w:p>
    <w:p w:rsidR="00472A44" w:rsidRDefault="00472A44">
      <w:pPr>
        <w:pStyle w:val="ConsPlusTitle"/>
        <w:jc w:val="center"/>
      </w:pPr>
      <w:r>
        <w:t>ФЕДЕРАЛЬНЫЙ ЗАКОН</w:t>
      </w:r>
    </w:p>
    <w:p w:rsidR="00472A44" w:rsidRDefault="00472A44">
      <w:pPr>
        <w:pStyle w:val="ConsPlusTitle"/>
        <w:ind w:firstLine="540"/>
        <w:jc w:val="both"/>
      </w:pPr>
    </w:p>
    <w:p w:rsidR="00472A44" w:rsidRDefault="00472A44">
      <w:pPr>
        <w:pStyle w:val="ConsPlusTitle"/>
        <w:jc w:val="center"/>
      </w:pPr>
      <w:r>
        <w:t>О ВНЕСЕНИИ ИЗМЕНЕНИЙ</w:t>
      </w:r>
    </w:p>
    <w:p w:rsidR="00472A44" w:rsidRDefault="00472A44">
      <w:pPr>
        <w:pStyle w:val="ConsPlusTitle"/>
        <w:jc w:val="center"/>
      </w:pPr>
      <w:r>
        <w:t>В СТАТЬЮ 31 ФЕДЕРАЛЬНОГО ЗАКОНА "ОБ АВТОМОБИЛЬНЫХ</w:t>
      </w:r>
    </w:p>
    <w:p w:rsidR="00472A44" w:rsidRDefault="00472A44">
      <w:pPr>
        <w:pStyle w:val="ConsPlusTitle"/>
        <w:jc w:val="center"/>
      </w:pPr>
      <w:r>
        <w:t>ДОРОГАХ И О ДОРОЖНОЙ ДЕЯТЕЛЬНОСТИ В РОССИЙСКОЙ ФЕДЕРАЦИИ</w:t>
      </w:r>
    </w:p>
    <w:p w:rsidR="00472A44" w:rsidRDefault="00472A44">
      <w:pPr>
        <w:pStyle w:val="ConsPlusTitle"/>
        <w:jc w:val="center"/>
      </w:pPr>
      <w:r>
        <w:t>И О ВНЕСЕНИИ ИЗМЕНЕНИЙ В ОТДЕЛЬНЫЕ ЗАКОНОДАТЕЛЬНЫЕ АКТЫ</w:t>
      </w:r>
    </w:p>
    <w:p w:rsidR="00472A44" w:rsidRDefault="00472A44">
      <w:pPr>
        <w:pStyle w:val="ConsPlusTitle"/>
        <w:jc w:val="center"/>
      </w:pPr>
      <w:r>
        <w:t>РОССИЙСКОЙ ФЕДЕРАЦИИ" И ФЕДЕРАЛЬНЫЙ ЗАКОН "УСТАВ</w:t>
      </w:r>
    </w:p>
    <w:p w:rsidR="00472A44" w:rsidRDefault="00472A44">
      <w:pPr>
        <w:pStyle w:val="ConsPlusTitle"/>
        <w:jc w:val="center"/>
      </w:pPr>
      <w:r>
        <w:t>АВТОМОБИЛЬНОГО ТРАНСПОРТА И ГОРОДСКОГО НАЗЕМНОГО</w:t>
      </w:r>
    </w:p>
    <w:p w:rsidR="00472A44" w:rsidRDefault="00472A44">
      <w:pPr>
        <w:pStyle w:val="ConsPlusTitle"/>
        <w:jc w:val="center"/>
      </w:pPr>
      <w:r>
        <w:t>ЭЛЕКТРИЧЕСКОГО ТРАНСПОРТА"</w:t>
      </w:r>
    </w:p>
    <w:p w:rsidR="00472A44" w:rsidRDefault="00472A44">
      <w:pPr>
        <w:pStyle w:val="ConsPlusNormal"/>
        <w:jc w:val="center"/>
      </w:pPr>
    </w:p>
    <w:p w:rsidR="00472A44" w:rsidRDefault="00472A44">
      <w:pPr>
        <w:pStyle w:val="ConsPlusNormal"/>
        <w:jc w:val="right"/>
      </w:pPr>
      <w:r>
        <w:t>Принят</w:t>
      </w:r>
    </w:p>
    <w:p w:rsidR="00472A44" w:rsidRDefault="00472A44">
      <w:pPr>
        <w:pStyle w:val="ConsPlusNormal"/>
        <w:jc w:val="right"/>
      </w:pPr>
      <w:r>
        <w:t>Государственной Думой</w:t>
      </w:r>
    </w:p>
    <w:p w:rsidR="00472A44" w:rsidRDefault="00472A44">
      <w:pPr>
        <w:pStyle w:val="ConsPlusNormal"/>
        <w:jc w:val="right"/>
      </w:pPr>
      <w:r>
        <w:t>16 июня 2021 года</w:t>
      </w:r>
    </w:p>
    <w:p w:rsidR="00472A44" w:rsidRDefault="00472A44">
      <w:pPr>
        <w:pStyle w:val="ConsPlusNormal"/>
        <w:jc w:val="right"/>
      </w:pPr>
    </w:p>
    <w:p w:rsidR="00472A44" w:rsidRDefault="00472A44">
      <w:pPr>
        <w:pStyle w:val="ConsPlusNormal"/>
        <w:jc w:val="right"/>
      </w:pPr>
      <w:r>
        <w:t>Одобрен</w:t>
      </w:r>
    </w:p>
    <w:p w:rsidR="00472A44" w:rsidRDefault="00472A44">
      <w:pPr>
        <w:pStyle w:val="ConsPlusNormal"/>
        <w:jc w:val="right"/>
      </w:pPr>
      <w:r>
        <w:t>Советом Федерации</w:t>
      </w:r>
    </w:p>
    <w:p w:rsidR="00472A44" w:rsidRDefault="00472A44">
      <w:pPr>
        <w:pStyle w:val="ConsPlusNormal"/>
        <w:jc w:val="right"/>
      </w:pPr>
      <w:r>
        <w:t>23 июня 2021 года</w:t>
      </w:r>
    </w:p>
    <w:p w:rsidR="00472A44" w:rsidRDefault="00472A44">
      <w:pPr>
        <w:pStyle w:val="ConsPlusNormal"/>
        <w:jc w:val="center"/>
      </w:pPr>
    </w:p>
    <w:p w:rsidR="00472A44" w:rsidRDefault="00472A44">
      <w:pPr>
        <w:pStyle w:val="ConsPlusTitle"/>
        <w:ind w:firstLine="540"/>
        <w:jc w:val="both"/>
        <w:outlineLvl w:val="0"/>
      </w:pPr>
      <w:r>
        <w:t>Статья 1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31</w:t>
        </w:r>
      </w:hyperlink>
      <w: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5553; 2015, N 29, ст. 4374; N 48, ст. 6723; 2016, N 1, ст. 74; N 27, ст. 4190; 2019, N 31, ст. 4429; 2020, N 9, ст. 1131; N 30, ст. 4765) следующие изменения:</w:t>
      </w:r>
    </w:p>
    <w:p w:rsidR="00472A44" w:rsidRDefault="00472A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A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A44" w:rsidRDefault="00472A4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2A44" w:rsidRDefault="00472A44">
            <w:pPr>
              <w:pStyle w:val="ConsPlusNormal"/>
              <w:jc w:val="both"/>
            </w:pPr>
            <w:r>
              <w:rPr>
                <w:color w:val="392C69"/>
              </w:rPr>
              <w:t xml:space="preserve">П. 1 ст. 1 </w:t>
            </w:r>
            <w:hyperlink w:anchor="P14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</w:tr>
    </w:tbl>
    <w:p w:rsidR="00472A44" w:rsidRDefault="00472A44">
      <w:pPr>
        <w:pStyle w:val="ConsPlusNormal"/>
        <w:spacing w:before="280"/>
        <w:ind w:firstLine="540"/>
        <w:jc w:val="both"/>
      </w:pPr>
      <w:bookmarkStart w:id="0" w:name="P29"/>
      <w:bookmarkEnd w:id="0"/>
      <w:r>
        <w:t xml:space="preserve">1) </w:t>
      </w:r>
      <w:hyperlink r:id="rId6" w:history="1">
        <w:r>
          <w:rPr>
            <w:color w:val="0000FF"/>
          </w:rPr>
          <w:t>часть 1</w:t>
        </w:r>
      </w:hyperlink>
      <w:r>
        <w:t xml:space="preserve"> после слов "военного имущества," дополнить словами "транспортных средств органов федеральной службы безопасности, а также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аварийно-спасательных служб, аварийно-спасательных формирований в целях оперативного реагирования, предупреждения чрезвычайных ситуаций и для ликвидации их последствий,";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2) в </w:t>
      </w:r>
      <w:hyperlink r:id="rId7" w:history="1">
        <w:r>
          <w:rPr>
            <w:color w:val="0000FF"/>
          </w:rPr>
          <w:t>абзаце первом части 1.1</w:t>
        </w:r>
      </w:hyperlink>
      <w:r>
        <w:t xml:space="preserve"> слова "Европейскому соглашению" заменить словом "Соглашению";</w:t>
      </w:r>
    </w:p>
    <w:p w:rsidR="00472A44" w:rsidRDefault="00472A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A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A44" w:rsidRDefault="00472A4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2A44" w:rsidRDefault="00472A44">
            <w:pPr>
              <w:pStyle w:val="ConsPlusNormal"/>
              <w:jc w:val="both"/>
            </w:pPr>
            <w:r>
              <w:rPr>
                <w:color w:val="392C69"/>
              </w:rPr>
              <w:t xml:space="preserve">П. 3 ст. 1 </w:t>
            </w:r>
            <w:hyperlink w:anchor="P14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</w:tr>
    </w:tbl>
    <w:p w:rsidR="00472A44" w:rsidRDefault="00472A44">
      <w:pPr>
        <w:pStyle w:val="ConsPlusNormal"/>
        <w:spacing w:before="280"/>
        <w:ind w:firstLine="540"/>
        <w:jc w:val="both"/>
      </w:pPr>
      <w:bookmarkStart w:id="1" w:name="P33"/>
      <w:bookmarkEnd w:id="1"/>
      <w:r>
        <w:t xml:space="preserve">3) </w:t>
      </w:r>
      <w:hyperlink r:id="rId8" w:history="1">
        <w:r>
          <w:rPr>
            <w:color w:val="0000FF"/>
          </w:rPr>
          <w:t>часть 2</w:t>
        </w:r>
      </w:hyperlink>
      <w:r>
        <w:t xml:space="preserve"> после слов "военного имущества," дополнить словами "транспортных средств органов федеральной службы безопасности, а также специальных транспортных средств, </w:t>
      </w:r>
      <w:r>
        <w:lastRenderedPageBreak/>
        <w:t>оборудованных устройствами для подачи специальных световых и звуковых сигналов и используемых для осуществления деятельности пожарной охраны, аварийно-спасательных служб, аварийно-спасательных формирований в целях оперативного реагирования, предупреждения чрезвычайных ситуаций и для ликвидации их последствий,";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4) </w:t>
      </w:r>
      <w:hyperlink r:id="rId9" w:history="1">
        <w:r>
          <w:rPr>
            <w:color w:val="0000FF"/>
          </w:rPr>
          <w:t>часть 2.1</w:t>
        </w:r>
      </w:hyperlink>
      <w:r>
        <w:t xml:space="preserve"> после слов "уполномоченным осуществлять" дополнить словом "специальные";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5) </w:t>
      </w:r>
      <w:hyperlink r:id="rId10" w:history="1">
        <w:r>
          <w:rPr>
            <w:color w:val="0000FF"/>
          </w:rPr>
          <w:t>часть 2.2</w:t>
        </w:r>
      </w:hyperlink>
      <w:r>
        <w:t xml:space="preserve"> после слов "уполномоченным осуществлять" дополнить словом "специальные";</w:t>
      </w:r>
    </w:p>
    <w:p w:rsidR="00472A44" w:rsidRDefault="00472A4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A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A44" w:rsidRDefault="00472A4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2A44" w:rsidRDefault="00472A44">
            <w:pPr>
              <w:pStyle w:val="ConsPlusNormal"/>
              <w:jc w:val="both"/>
            </w:pPr>
            <w:r>
              <w:rPr>
                <w:color w:val="392C69"/>
              </w:rPr>
              <w:t xml:space="preserve">П. 6 ст. 1 </w:t>
            </w:r>
            <w:hyperlink w:anchor="P148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30.12.2021.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</w:tr>
    </w:tbl>
    <w:p w:rsidR="00472A44" w:rsidRDefault="00472A44">
      <w:pPr>
        <w:pStyle w:val="ConsPlusNormal"/>
        <w:spacing w:before="280"/>
        <w:ind w:firstLine="540"/>
        <w:jc w:val="both"/>
      </w:pPr>
      <w:bookmarkStart w:id="2" w:name="P38"/>
      <w:bookmarkEnd w:id="2"/>
      <w:r>
        <w:t xml:space="preserve">6)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частью 2.4 следующего содержания: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"2.4. Движение по автомобильным дорогам транспортных средств органов федеральной службы безопасности, а также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аварийно-спасательных служб, аварийно-спасательных формирований в целях оперативного реагирования, предупреждения чрезвычайных ситуаций и для ликвидации их последствий, осуществляется без специальных разрешений, указанных в частях 1 и 2 настоящей статьи, и организуется в порядке, установленном Правительством Российской Федерации.";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7) </w:t>
      </w:r>
      <w:hyperlink r:id="rId12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"6. Для получения специальных разрешений, указанных в части 1, 1.1 или 2 настоящей статьи, требуется согласование в порядке, установленном частью 7 настоящей статьи, маршрута тяжеловесного и (или) крупногабаритного транспортного средства, а также транспортного средства, осуществляющего перевозки опасных грузов.";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8)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частями 6.1 и 6.2 следующего содержания: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"6.1. Для получения специальных разрешений, указанных в части 1.1 настоящей статьи, требуется наличие информации компетентного органа в области обеспечения транспортной безопасности, определенного в соответствии с Федеральным законом от 9 февраля 2007 года N 16-ФЗ "О транспортной безопасности", о получении от субъекта транспортной инфраструктуры паспорта обеспечения транспортной безопасности транспортного средства, разработанного и утвержденного в соответствии с законодательством Российской Федерации в области обеспечения транспортной безопасности.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6.2. Для получения специального разрешения, указанного в части 2 настоящей статьи, требуется возмещение владельцем тяжеловесного транспортного средства вреда, который будет причинен таким транспортным средством, в порядке, установленном частью 12 настоящей статьи.";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9) </w:t>
      </w:r>
      <w:hyperlink r:id="rId14" w:history="1">
        <w:r>
          <w:rPr>
            <w:color w:val="0000FF"/>
          </w:rPr>
          <w:t>часть 7</w:t>
        </w:r>
      </w:hyperlink>
      <w:r>
        <w:t xml:space="preserve"> после слов "уполномоченного осуществлять" дополнить словом "специальные";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10) </w:t>
      </w:r>
      <w:hyperlink r:id="rId15" w:history="1">
        <w:r>
          <w:rPr>
            <w:color w:val="0000FF"/>
          </w:rPr>
          <w:t>часть 9</w:t>
        </w:r>
      </w:hyperlink>
      <w:r>
        <w:t xml:space="preserve"> изложить в следующей редакции: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"9. Порядок выдачи специальных разрешений, указанных в частях 1 и 2 настоящей статьи, порядок осуществления весового и габаритного контроля и порядок установления постоянных маршрутов (в том числе маршрутов, движение по которым осуществляется в соответствии со специальным разрешением, выданным в упрощенном порядке в соответствии с частью 17 настоящей статьи) тяжеловесного и (или) крупногабаритного транспортного средства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</w:t>
      </w:r>
      <w:r>
        <w:lastRenderedPageBreak/>
        <w:t>хозяйства.";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11) </w:t>
      </w:r>
      <w:hyperlink r:id="rId16" w:history="1">
        <w:r>
          <w:rPr>
            <w:color w:val="0000FF"/>
          </w:rPr>
          <w:t>пункт 5 части 9.1</w:t>
        </w:r>
      </w:hyperlink>
      <w:r>
        <w:t xml:space="preserve"> признать утратившим силу;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12)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частями 9.2 и 9.3 следующего содержания: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"9.2. Порядок выдачи специальных разрешений, указанных в частях 1 и 2 настоящей статьи, должен содержать в том числе срок действия такого разрешения, а также порядок согласования маршрута тяжеловесного и (или) крупногабаритного транспортного средства.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9.3. Порядок выдачи специальных разрешений, указанных в части 1.1 настоящей статьи, включая порядок согласования маршрутов транспортных средств, осуществляющих перевозки опасных грузов, порядок установления постоянных маршрутов таких транспортных средств, порядок переоформления и срок действия указанных специальных разрешений,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13) в </w:t>
      </w:r>
      <w:hyperlink r:id="rId18" w:history="1">
        <w:r>
          <w:rPr>
            <w:color w:val="0000FF"/>
          </w:rPr>
          <w:t>абзаце первом части 10</w:t>
        </w:r>
      </w:hyperlink>
      <w:r>
        <w:t xml:space="preserve"> слова "части 1, 1.1 или 2" заменить словами "частях 1 и 2".</w:t>
      </w:r>
    </w:p>
    <w:p w:rsidR="00472A44" w:rsidRDefault="00472A44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A4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A44" w:rsidRDefault="00472A4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72A44" w:rsidRDefault="00472A44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14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A44" w:rsidRDefault="00472A44"/>
        </w:tc>
      </w:tr>
    </w:tbl>
    <w:p w:rsidR="00472A44" w:rsidRDefault="00472A44">
      <w:pPr>
        <w:pStyle w:val="ConsPlusTitle"/>
        <w:spacing w:before="280"/>
        <w:jc w:val="both"/>
        <w:outlineLvl w:val="0"/>
      </w:pPr>
      <w:bookmarkStart w:id="3" w:name="P56"/>
      <w:bookmarkEnd w:id="3"/>
      <w:r>
        <w:t>Статья 2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ind w:firstLine="540"/>
        <w:jc w:val="both"/>
      </w:pPr>
      <w:r>
        <w:t xml:space="preserve">Внести в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8 ноября 2007 года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5555; 2012, N 25, ст. 3268; 2015, N 17, ст. 2477; N 29, ст. 4374) следующие изменения: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1) в </w:t>
      </w:r>
      <w:hyperlink r:id="rId20" w:history="1">
        <w:r>
          <w:rPr>
            <w:color w:val="0000FF"/>
          </w:rPr>
          <w:t>статье 2</w:t>
        </w:r>
      </w:hyperlink>
      <w:r>
        <w:t>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абзаце первом</w:t>
        </w:r>
      </w:hyperlink>
      <w:r>
        <w:t xml:space="preserve"> слова "Для целей" заменить словами "1. Для целей";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дополнить</w:t>
        </w:r>
      </w:hyperlink>
      <w:r>
        <w:t xml:space="preserve"> пунктами 23 - 32 следующего содержания: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"23) информационная система электронных перевозочных документов - информационная система, обеспечивающая обмен электронными перевозочными документами и сведениями, содержащимися в них, между участниками информационного взаимодействия, а также направление операторами информационных систем электронных перевозочных документов таких документов и сведений, содержащихся в них, в государственную информационную систему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24) государственная информационная система электронных перевозочных документов - федеральная государственная информационная система, обеспечивающая получение электронных перевозочных документов и сведений, содержащихся в них, от операторов информационных систем электронных перевозочных документов, обработку, хранение таких документов и сведений, содержащихся в них, представление таких документов и сведений, содержащихся в них, органам государственной власти Российской Федерации, а также выполнение иных функций в соответствии с настоящим Федеральным законом;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25) соглашение об электронном документообороте перевозочных документов - соглашение об оказании услуг по направлению электронных перевозочных документов и сведений, содержащихся в них, в государственную информационную систему электронных перевозочных документов.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сведений, </w:t>
      </w:r>
      <w:r>
        <w:lastRenderedPageBreak/>
        <w:t>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26) сопроводительная ведомость - перевозочный документ, оформляемый или формируемый при подаче порожнего контейнера грузоотправителю или груженого контейнера грузополучателю в случае, если погрузка груза в контейнер, выгрузка груза из него осуществляются посредством снятия контейнера с транспортного средства;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27) электронные перевозочные документы - электронная транспортная накладная, электронный заказ-наряд, электронная сопроводительная ведомость;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28) электронная транспортная накладная - транспортная накладная, сформированная в форме электронного документа, подписанного усиленными квалифицированными электронными подписями участников информационного взаимодействия;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29) электронный заказ-наряд - заказ-наряд, сформированный в форме электронного документа, подписанного усиленными квалифицированными электронными подписями участников информационного взаимодействия;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30) электронная сопроводительная ведомость - сопроводительная ведомость, сформированная в форме электронного документа, подписанного усиленными квалифицированными электронными подписями участников информационного взаимодействия;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31) оператор информационной системы электронных перевозочных документов - юридическое лицо, включенное в реестр операторов информационных систем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32) участники информационного взаимодействия - грузоотправитель, перевозчик, грузополучатель, фрахтователь, фрахтовщик,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в)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частью 2 следующего содержания: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"2. Для целей настоящего Федерального закона понятия "информационная система", "электронный документ" используются в значениях, определенных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2) в </w:t>
      </w:r>
      <w:hyperlink r:id="rId25" w:history="1">
        <w:r>
          <w:rPr>
            <w:color w:val="0000FF"/>
          </w:rPr>
          <w:t>статье 8</w:t>
        </w:r>
      </w:hyperlink>
      <w:r>
        <w:t>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а) </w:t>
      </w:r>
      <w:hyperlink r:id="rId26" w:history="1">
        <w:r>
          <w:rPr>
            <w:color w:val="0000FF"/>
          </w:rPr>
          <w:t>часть 1</w:t>
        </w:r>
      </w:hyperlink>
      <w:r>
        <w:t xml:space="preserve"> дополнить предложением следующего содержания: "Транспортная накладная оформляется на бумажном носителе или формируется в виде электронной транспортной накладной.";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б) </w:t>
      </w:r>
      <w:hyperlink r:id="rId27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"2. Форма транспортной накладной и порядок ее оформления или формирования устанавливаются правилами перевозок грузов. Формат электронной транспортной накладной утверждается федеральным органом исполнительной власти, осуществляющим функции по контролю и надзору за соблюдением законодательства о налогах и сборах,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в) в </w:t>
      </w:r>
      <w:hyperlink r:id="rId28" w:history="1">
        <w:r>
          <w:rPr>
            <w:color w:val="0000FF"/>
          </w:rPr>
          <w:t>части 4</w:t>
        </w:r>
      </w:hyperlink>
      <w:r>
        <w:t xml:space="preserve"> слова "приложить к транспортной накладной" заменить словами "в дополнение к транспортной накладной представить";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lastRenderedPageBreak/>
        <w:t xml:space="preserve">3) в </w:t>
      </w:r>
      <w:hyperlink r:id="rId29" w:history="1">
        <w:r>
          <w:rPr>
            <w:color w:val="0000FF"/>
          </w:rPr>
          <w:t>статье 11</w:t>
        </w:r>
      </w:hyperlink>
      <w:r>
        <w:t>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часть 2</w:t>
        </w:r>
      </w:hyperlink>
      <w:r>
        <w:t xml:space="preserve"> после слов "в пункте выгрузки" дополнить словами "либо внесения информации грузополучателем в электронную транспортную накладную";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части 3</w:t>
        </w:r>
      </w:hyperlink>
      <w:r>
        <w:t xml:space="preserve"> второе предложение исключить, дополнить предложениями следующего содержания: "Сопроводительная ведомость оформляется на бумажном носителе или формируется в виде электронной сопроводительной ведомости. Форма сопроводительной ведомости и порядок ее оформления или формирования устанавливаются правилами перевозок грузов. Формат электронной сопроводительной ведомости утверждается федеральным органом исполнительной власти, осуществляющим функции по контролю и надзору за соблюдением законодательства о налогах и сборах,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часть 4</w:t>
        </w:r>
      </w:hyperlink>
      <w:r>
        <w:t xml:space="preserve"> дополнить словами "либо с момента внесения соответствующей информации грузоотправителем или грузополучателем в электронную сопроводительную ведомость";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части 5</w:t>
        </w:r>
      </w:hyperlink>
      <w:r>
        <w:t xml:space="preserve"> слова "путевом листе," исключить;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4) в </w:t>
      </w:r>
      <w:hyperlink r:id="rId34" w:history="1">
        <w:r>
          <w:rPr>
            <w:color w:val="0000FF"/>
          </w:rPr>
          <w:t>части 4 статьи 18</w:t>
        </w:r>
      </w:hyperlink>
      <w:r>
        <w:t xml:space="preserve"> второе предложение исключить, дополнить предложениями следующего содержания: "Заказ-наряд оформляется на бумажном носителе или формируется в виде электронного заказа-наряда. Реквизиты заказа-наряда и порядок его оформления или формирования устанавливаются правилами перевозок грузов. Формат электронного заказа-наряда утверждается федеральным органом исполнительной власти, осуществляющим функции по контролю и надзору за соблюдением законодательства о налогах и сборах,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5) </w:t>
      </w:r>
      <w:hyperlink r:id="rId35" w:history="1">
        <w:r>
          <w:rPr>
            <w:color w:val="0000FF"/>
          </w:rPr>
          <w:t>дополнить</w:t>
        </w:r>
      </w:hyperlink>
      <w:r>
        <w:t xml:space="preserve"> статьей 18.1 следующего содержания: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ind w:firstLine="540"/>
        <w:jc w:val="both"/>
      </w:pPr>
      <w:r>
        <w:t>"Статья 18.1. Электронные перевозочные документы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ind w:firstLine="540"/>
        <w:jc w:val="both"/>
      </w:pPr>
      <w:r>
        <w:t>1. Электронные перевозочные документы формируются участниками информационного взаимодействия и подлежат направлению в государственную информационную систему электронных перевозочных документов.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2. Обмен электронными перевозочными документами и сведениями, содержащимися в них, между участниками информационного взаимодействия, а также направление таких документов и сведений, содержащихся в них,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документов. Порядок обмена такими документами и сведениями, содержащимися в них, и порядок направления таких документов и сведений, содержащихся в них, устанавливаются Правительством Российской Федерации.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3. Технические требования к информационным системам электронных перевозочных документов устанавливаются Правительством Российской Федерации.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4. Оператор информационной системы электронных перевозочных документов обязан: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1) являться юридическим лицом, зарегистрированным на территории Российской Федерации в соответствии с законодательством Российской Федерации;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2) иметь в собственности расположенную на территории Российской Федерации телекоммуникационную инфраструктуру, представляющую собой совокупность информационно-телекоммуникационных сетей и технических устройств (в том числе программно-аппаратных </w:t>
      </w:r>
      <w:r>
        <w:lastRenderedPageBreak/>
        <w:t>комплексов, предназначенных для обработки и хранения данных, получаемых от участников информационного взаимодействия, и программно-аппаратных средств доступа к информационно-телекоммуникационной сети "Интернет") и обеспечивающую круглосуточную обработку электронных перевозочных документов и сведений, содержащихся в них, а также их передачу в государственную информационную систему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3) иметь в собственности аппаратные средства электронной подписи, а также иметь право использования программных средств электронной подписи на законном основании. Указанные средства электронной подписи должны соответствовать требованиям, установленным федеральным органом исполнительной власти в области обеспечения безопасности в соответствии с </w:t>
      </w:r>
      <w:hyperlink r:id="rId36" w:history="1">
        <w:r>
          <w:rPr>
            <w:color w:val="0000FF"/>
          </w:rPr>
          <w:t>пунктом 2 части 5 статьи 8</w:t>
        </w:r>
      </w:hyperlink>
      <w:r>
        <w:t xml:space="preserve"> Федерального закона от 6 апреля 2011 года N 63-ФЗ "Об электронной подписи";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4) обладать чистыми активами, стоимость которых составляет не менее трехсот миллионов рублей;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5) обеспечивать соответствие информационной системы электронных перевозочных документов техническим требованиям, предусмотренным частью 3 настоящей статьи;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6) обеспечивать круглосуточную обработку электронных перевозочных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7) обеспечивать направление электронных перевозочных документов и сведений, содержащихся в них, в государственную информационную систему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8) представлять иную информацию, связанную с обработкой электронных перевозочных документов и сведений, содержащихся в них,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порядке, установленном Правительством Российской Федерации;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9) осуществлять идентификацию участников информационного взаимодействия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либо с использованием сертификата ключа </w:t>
      </w:r>
      <w:proofErr w:type="gramStart"/>
      <w:r>
        <w:t>проверки</w:t>
      </w:r>
      <w:proofErr w:type="gramEnd"/>
      <w:r>
        <w:t xml:space="preserve"> усиленной квалифицированной электронной подписи;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10) обеспечивать конфиденциальность электронных перевозочных документов и сведений, содержащихся в них. При этом направление таких документов и сведений, содержащихся в них, в государственную информационную систему электронных перевозочных документов не признается нарушением конфиденциальности;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11) обеспечивать хранение в неизменном виде электронных перевозочных документов и сведений, содержащихся в них, в течение пяти лет с даты их получения, за исключением случая, если больший срок хранения не установлен соглашением об электронном документообороте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12) осуществлять защиту информации, содержащейся в информационной системе электронных перевозочных документов,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13) обеспечивать исключение возможности модификации, обезличивания, блокирования, удаления, уничтожения электронных перевозочных документов и сведений, содержащихся в них, </w:t>
      </w:r>
      <w:r>
        <w:lastRenderedPageBreak/>
        <w:t>при их обработке;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14) обеспечивать резервирование базы электронных перевозочных документов и сведений, содержащихся в них, и восстановление из резервных копий такой базы в случае утраты указанных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15) осуществлять уничтожение электронных перевозочных документов и сведений, содержащихся в них, по истечении пяти лет с даты размещения в государственной информационной системе электронных перевозочных документов, за исключением случая, если больший срок хранения не установлен соглашением об электронном документообороте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16) осуществлять обработку персональных данных, содержащихся в электронных перевозочных документах и используемых для идентификации лиц, участвующих в информационном взаимодействии, в соответствии с требованиями к защите персональных данных, установленными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17) осуществлять обмен электронными перевозочными документами и сведениями, содержащимися в них, между участниками информационного взаимодействия, в том числе в случае,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18) обеспечивать заключение и исполнение соглашения об электронном документообороте перевозочных документов.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5. Оператор государственной информационной системы электронных перевозочных документов обязан: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1) обеспечивать круглосуточную обработку электронных перевозочных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2) обеспечивать возможность незамедлительного получения из информационных систем электронных перевозочных документов, соответствующих техническим требованиям, предусмотренным частью 3 настоящей статьи, электронных перевозочных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3) обеспечивать представление органам государственной власти Российской Федерации, перечень которых определяется Правительством Российской Федерации, электронных перевозочных документов, сведений, содержащихся в них, и иной информации, содержащейся в государственной информационной системе электронных перевозочных документов, посредством единой системы межведомственного электронного взаимодействия, в том числе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документов. Идентификация представителей органов государственной власти Российской Федерации, указанных в настоящем пункте, для обеспечения доступа к государственной информационной системе электронных перевозочных документов посредством использования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4) обеспечивать конфиденциальность электронных перевозочных документов и сведений, содержащихся в них. При этом представление таких документов и сведений, содержащихся в них, органам государственной власти Российской Федерации, указанным в пункте 3 настоящей части, не </w:t>
      </w:r>
      <w:r>
        <w:lastRenderedPageBreak/>
        <w:t>признается нарушением конфиденциальности;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5) обеспечивать хранение в неизменном виде электронных перевозочных документов и сведений, содержащихся в них, в течение пяти лет с даты размещения таких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6) осуществлять защиту электронных перевозочных документов и сведений, содержащихся в них,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7) обеспечивать исключение возможности модификации, обезличивания, блокирования, удаления, уничтожения электронных перевозочных документов и сведений, содержащихся в них, при их обработке;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8) обеспечивать резервирование базы электронных перевозочных документов и сведений, содержащихся в них, и восстановление из резервных копий такой базы в случае утраты указанных документов и сведений, содержащихся в них;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9) осуществлять уничтожение электронных перевозочных документов и сведений, содержащихся в них, по истечении пяти лет с даты их размещения в государственной информационной системе электронных перевозочных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10) осуществлять обработку персональных данных, содержащихся в электронных перевозочных документах, в соответствии с требованиями к защите персональных данных, установленными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6. Оператором государственной информационной системы электронных перевозочных документов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7. Обладателем информации, содержащейся в государственной информационной системе электронных перевозочных документов, является Российская Федерация. Правомочия обладателя такой информации от имени Российской Федерации осуществляет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8.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информации, содержащейся в государственной информационной системе электронных перевозочных документов, устанавливается Правительством Российской Федерации.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по согласованию с федеральным органом исполнительной власти, осуществляющим функции по контролю и надзору за соблюдением законодательства о налогах и сборах, осуществляет: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1)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реестра, а также приложенных к таким заявлениям документов;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2) оценку соответствия юридических лиц требованиям, предусмотренным пунктами 1 - 5 </w:t>
      </w:r>
      <w:r>
        <w:lastRenderedPageBreak/>
        <w:t>части 4 настоящей статьи;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3)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4) принятие решений об исключении юридических лиц из реестра операторов информационных систем электронных перевозочных документов и об отказе в исключении юридических лиц из указанного реестра;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5) формирование и ведение реестра операторов информационных систем электронных перевозочных документов.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10. Формы заявлений, предусмотренных пунктом 1 части 9 настоящей статьи, и перечень прилагаемых к ним документов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11.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оценки, предусмотренной пунктом 2 части 9 настоящей статьи, соответствия указанного юридического лица требованиям, предусмотренным пунктами 1 - 5 части 4 настоящей статьи.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12.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1) несоответствие требованиям, предусмотренным пунктами 1 - 5 части 4 настоящей статьи;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2) представление юридическим лицом недостоверных и (или) неполных сведений в заявлении о его включении в реестр операторов информационных систем электронных перевозочных документов и (или) в приложенных к такому заявлению документах.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13.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являются: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1) представление юридическим лицом заявления об исключении его из указанного реестра;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2) невыполнение юридическим лицом одного или нескольких требований, предусмотренных частью 4 настоящей статьи;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3) ликвидация или реорганизация (за исключением реорганизации в форме преобразования) юридического лица;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4)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(или) в приложенных к такому заявлению документах.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14. Формирование электронных перевозочных документов, обмен такими документами и сведениями, содержащимися в них, между участниками информационного взаимодействия и передача таких документов и сведений, содержащихся в них,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документов, операторы которых не включены в реестр операторов информационных систем электронных перевозочных документов, не допускаются.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 xml:space="preserve">15. Федеральный орган исполнительной власти, осуществляющий функции по выработке </w:t>
      </w:r>
      <w:r>
        <w:lastRenderedPageBreak/>
        <w:t>государственной политики и нормативно-правовому регулированию в сфере транспорта,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информационно-телекоммуникационной сети "Интернет".</w:t>
      </w:r>
    </w:p>
    <w:p w:rsidR="00472A44" w:rsidRDefault="00472A44">
      <w:pPr>
        <w:pStyle w:val="ConsPlusNormal"/>
        <w:spacing w:before="220"/>
        <w:ind w:firstLine="540"/>
        <w:jc w:val="both"/>
      </w:pPr>
      <w:r>
        <w:t>16. Перечень видов информации, представляемой в государственную информационную систему электронных перевозочных документов, условия, порядок, сроки и форматы представления такой информации определяются Правительством Российской Федерации.".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Title"/>
        <w:ind w:firstLine="540"/>
        <w:jc w:val="both"/>
        <w:outlineLvl w:val="0"/>
      </w:pPr>
      <w:r>
        <w:t>Статья 3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472A44" w:rsidRDefault="00472A44">
      <w:pPr>
        <w:pStyle w:val="ConsPlusNormal"/>
        <w:spacing w:before="220"/>
        <w:ind w:firstLine="540"/>
        <w:jc w:val="both"/>
      </w:pPr>
      <w:bookmarkStart w:id="4" w:name="P148"/>
      <w:bookmarkEnd w:id="4"/>
      <w:r>
        <w:t xml:space="preserve">2. </w:t>
      </w:r>
      <w:hyperlink w:anchor="P29" w:history="1">
        <w:r>
          <w:rPr>
            <w:color w:val="0000FF"/>
          </w:rPr>
          <w:t>Пункты 1</w:t>
        </w:r>
      </w:hyperlink>
      <w:r>
        <w:t xml:space="preserve">, </w:t>
      </w:r>
      <w:hyperlink w:anchor="P33" w:history="1">
        <w:r>
          <w:rPr>
            <w:color w:val="0000FF"/>
          </w:rPr>
          <w:t>3</w:t>
        </w:r>
      </w:hyperlink>
      <w:r>
        <w:t xml:space="preserve"> и </w:t>
      </w:r>
      <w:hyperlink w:anchor="P38" w:history="1">
        <w:r>
          <w:rPr>
            <w:color w:val="0000FF"/>
          </w:rPr>
          <w:t>6 статьи 1</w:t>
        </w:r>
      </w:hyperlink>
      <w:r>
        <w:t xml:space="preserve">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:rsidR="00472A44" w:rsidRDefault="00472A44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3. </w:t>
      </w:r>
      <w:hyperlink w:anchor="P56" w:history="1">
        <w:r>
          <w:rPr>
            <w:color w:val="0000FF"/>
          </w:rPr>
          <w:t>Статья 2</w:t>
        </w:r>
      </w:hyperlink>
      <w:r>
        <w:t xml:space="preserve"> настоящего Федерального закона вступает в силу с 1 января 2022 года.</w:t>
      </w:r>
    </w:p>
    <w:p w:rsidR="00472A44" w:rsidRDefault="00472A44">
      <w:pPr>
        <w:pStyle w:val="ConsPlusNormal"/>
        <w:ind w:firstLine="540"/>
        <w:jc w:val="both"/>
      </w:pPr>
    </w:p>
    <w:p w:rsidR="00472A44" w:rsidRDefault="00472A44">
      <w:pPr>
        <w:pStyle w:val="ConsPlusNormal"/>
        <w:jc w:val="right"/>
      </w:pPr>
      <w:r>
        <w:t>Президент</w:t>
      </w:r>
    </w:p>
    <w:p w:rsidR="00472A44" w:rsidRDefault="00472A44">
      <w:pPr>
        <w:pStyle w:val="ConsPlusNormal"/>
        <w:jc w:val="right"/>
      </w:pPr>
      <w:r>
        <w:t>Российской Федерации</w:t>
      </w:r>
    </w:p>
    <w:p w:rsidR="00472A44" w:rsidRDefault="00472A44">
      <w:pPr>
        <w:pStyle w:val="ConsPlusNormal"/>
        <w:jc w:val="right"/>
      </w:pPr>
      <w:r>
        <w:t>В.ПУТИН</w:t>
      </w:r>
    </w:p>
    <w:p w:rsidR="00472A44" w:rsidRDefault="00472A44">
      <w:pPr>
        <w:pStyle w:val="ConsPlusNormal"/>
      </w:pPr>
      <w:r>
        <w:t>Москва, Кремль</w:t>
      </w:r>
    </w:p>
    <w:p w:rsidR="00472A44" w:rsidRDefault="00472A44">
      <w:pPr>
        <w:pStyle w:val="ConsPlusNormal"/>
        <w:spacing w:before="220"/>
      </w:pPr>
      <w:r>
        <w:t>2 июля 2021 года</w:t>
      </w:r>
    </w:p>
    <w:p w:rsidR="00472A44" w:rsidRDefault="00472A44">
      <w:pPr>
        <w:pStyle w:val="ConsPlusNormal"/>
        <w:spacing w:before="220"/>
      </w:pPr>
      <w:r>
        <w:t>N 336-ФЗ</w:t>
      </w:r>
    </w:p>
    <w:p w:rsidR="00472A44" w:rsidRDefault="00472A44">
      <w:pPr>
        <w:pStyle w:val="ConsPlusNormal"/>
        <w:jc w:val="both"/>
      </w:pPr>
    </w:p>
    <w:p w:rsidR="00472A44" w:rsidRDefault="00472A44">
      <w:pPr>
        <w:pStyle w:val="ConsPlusNormal"/>
        <w:jc w:val="both"/>
      </w:pPr>
    </w:p>
    <w:p w:rsidR="00472A44" w:rsidRDefault="00472A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6" w:name="_GoBack"/>
      <w:bookmarkEnd w:id="6"/>
    </w:p>
    <w:sectPr w:rsidR="00BC7A39" w:rsidSect="0073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4"/>
    <w:rsid w:val="00231682"/>
    <w:rsid w:val="003529AA"/>
    <w:rsid w:val="00472A44"/>
    <w:rsid w:val="00842CB6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9809-6844-493E-B350-441703F4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23B466CE96EB6E566E7295D65B780FF3815014C1C655958B337C51FFC5EA8769B64465CC7BC91D2D923F1E52910FFBA7A61FBF342FO1I" TargetMode="External"/><Relationship Id="rId13" Type="http://schemas.openxmlformats.org/officeDocument/2006/relationships/hyperlink" Target="consultantplus://offline/ref=8E23B466CE96EB6E566E7295D65B780FF38E5112C6C555958B337C51FFC5EA8769B6446DC1789618388367135B8611F3B1BA1DBD23O7I" TargetMode="External"/><Relationship Id="rId18" Type="http://schemas.openxmlformats.org/officeDocument/2006/relationships/hyperlink" Target="consultantplus://offline/ref=8E23B466CE96EB6E566E7295D65B780FF38E5112C6C555958B337C51FFC5EA8769B64465C573C54E7CDD3E4216CD1CFBA6A61DB728F25A9D2CO3I" TargetMode="External"/><Relationship Id="rId26" Type="http://schemas.openxmlformats.org/officeDocument/2006/relationships/hyperlink" Target="consultantplus://offline/ref=8E23B466CE96EB6E566E7295D65B780FF38E5F12C1C555958B337C51FFC5EA8769B64465C573C24F7CDD3E4216CD1CFBA6A61DB728F25A9D2CO3I" TargetMode="External"/><Relationship Id="rId39" Type="http://schemas.openxmlformats.org/officeDocument/2006/relationships/hyperlink" Target="consultantplus://offline/ref=8E23B466CE96EB6E566E7295D65B780FF38E5F16C5CC55958B337C51FFC5EA877BB61C69C57ADC4974C868135029O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E23B466CE96EB6E566E7295D65B780FF38E5F12C1C555958B337C51FFC5EA8769B64465C573C24879DD3E4216CD1CFBA6A61DB728F25A9D2CO3I" TargetMode="External"/><Relationship Id="rId34" Type="http://schemas.openxmlformats.org/officeDocument/2006/relationships/hyperlink" Target="consultantplus://offline/ref=8E23B466CE96EB6E566E7295D65B780FF38E5F12C1C555958B337C51FFC5EA8769B64465C573C34D7BDD3E4216CD1CFBA6A61DB728F25A9D2CO3I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E23B466CE96EB6E566E7295D65B780FF38E5112C6C555958B337C51FFC5EA8769B64466C075C91D2D923F1E52910FFBA7A61FBF342FO1I" TargetMode="External"/><Relationship Id="rId12" Type="http://schemas.openxmlformats.org/officeDocument/2006/relationships/hyperlink" Target="consultantplus://offline/ref=8E23B466CE96EB6E566E7295D65B780FF38E5112C6C555958B337C51FFC5EA8769B64465C573C54F7ADD3E4216CD1CFBA6A61DB728F25A9D2CO3I" TargetMode="External"/><Relationship Id="rId17" Type="http://schemas.openxmlformats.org/officeDocument/2006/relationships/hyperlink" Target="consultantplus://offline/ref=8E23B466CE96EB6E566E7295D65B780FF38E5112C6C555958B337C51FFC5EA8769B6446DC1789618388367135B8611F3B1BA1DBD23O7I" TargetMode="External"/><Relationship Id="rId25" Type="http://schemas.openxmlformats.org/officeDocument/2006/relationships/hyperlink" Target="consultantplus://offline/ref=8E23B466CE96EB6E566E7295D65B780FF38E5F12C1C555958B337C51FFC5EA8769B64465C573C24C75DD3E4216CD1CFBA6A61DB728F25A9D2CO3I" TargetMode="External"/><Relationship Id="rId33" Type="http://schemas.openxmlformats.org/officeDocument/2006/relationships/hyperlink" Target="consultantplus://offline/ref=8E23B466CE96EB6E566E7295D65B780FF38E5F12C1C555958B337C51FFC5EA8769B64465C573C24179DD3E4216CD1CFBA6A61DB728F25A9D2CO3I" TargetMode="External"/><Relationship Id="rId38" Type="http://schemas.openxmlformats.org/officeDocument/2006/relationships/hyperlink" Target="consultantplus://offline/ref=8E23B466CE96EB6E566E7295D65B780FF38E5F11CAC755958B337C51FFC5EA877BB61C69C57ADC4974C868135029O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23B466CE96EB6E566E7295D65B780FF38E5112C6C555958B337C51FFC5EA8769B64466C272C91D2D923F1E52910FFBA7A61FBF342FO1I" TargetMode="External"/><Relationship Id="rId20" Type="http://schemas.openxmlformats.org/officeDocument/2006/relationships/hyperlink" Target="consultantplus://offline/ref=8E23B466CE96EB6E566E7295D65B780FF38E5F12C1C555958B337C51FFC5EA8769B64465C573C24878DD3E4216CD1CFBA6A61DB728F25A9D2CO3I" TargetMode="External"/><Relationship Id="rId29" Type="http://schemas.openxmlformats.org/officeDocument/2006/relationships/hyperlink" Target="consultantplus://offline/ref=8E23B466CE96EB6E566E7295D65B780FF38E5F12C1C555958B337C51FFC5EA8769B64465C573C2417CDD3E4216CD1CFBA6A61DB728F25A9D2CO3I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23B466CE96EB6E566E7295D65B780FF3815014C1C655958B337C51FFC5EA8769B64466C075C91D2D923F1E52910FFBA7A61FBF342FO1I" TargetMode="External"/><Relationship Id="rId11" Type="http://schemas.openxmlformats.org/officeDocument/2006/relationships/hyperlink" Target="consultantplus://offline/ref=8E23B466CE96EB6E566E7295D65B780FF3815014C1C655958B337C51FFC5EA8769B6446DC1789618388367135B8611F3B1BA1DBD23O7I" TargetMode="External"/><Relationship Id="rId24" Type="http://schemas.openxmlformats.org/officeDocument/2006/relationships/hyperlink" Target="consultantplus://offline/ref=8E23B466CE96EB6E566E7295D65B780FF38E5F16C5CC55958B337C51FFC5EA877BB61C69C57ADC4974C868135029O9I" TargetMode="External"/><Relationship Id="rId32" Type="http://schemas.openxmlformats.org/officeDocument/2006/relationships/hyperlink" Target="consultantplus://offline/ref=8E23B466CE96EB6E566E7295D65B780FF38E5F12C1C555958B337C51FFC5EA8769B64465C573C24178DD3E4216CD1CFBA6A61DB728F25A9D2CO3I" TargetMode="External"/><Relationship Id="rId37" Type="http://schemas.openxmlformats.org/officeDocument/2006/relationships/hyperlink" Target="consultantplus://offline/ref=8E23B466CE96EB6E566E7295D65B780FF38E5F16C5CC55958B337C51FFC5EA877BB61C69C57ADC4974C868135029O9I" TargetMode="External"/><Relationship Id="rId40" Type="http://schemas.openxmlformats.org/officeDocument/2006/relationships/hyperlink" Target="consultantplus://offline/ref=8E23B466CE96EB6E566E7295D65B780FF38E5F11CAC755958B337C51FFC5EA877BB61C69C57ADC4974C868135029O9I" TargetMode="External"/><Relationship Id="rId5" Type="http://schemas.openxmlformats.org/officeDocument/2006/relationships/hyperlink" Target="consultantplus://offline/ref=8E23B466CE96EB6E566E7295D65B780FF38E5112C6C555958B337C51FFC5EA8769B6446DC1789618388367135B8611F3B1BA1DBD23O7I" TargetMode="External"/><Relationship Id="rId15" Type="http://schemas.openxmlformats.org/officeDocument/2006/relationships/hyperlink" Target="consultantplus://offline/ref=8E23B466CE96EB6E566E7295D65B780FF38E5112C6C555958B337C51FFC5EA8769B64466CC73C91D2D923F1E52910FFBA7A61FBF342FO1I" TargetMode="External"/><Relationship Id="rId23" Type="http://schemas.openxmlformats.org/officeDocument/2006/relationships/hyperlink" Target="consultantplus://offline/ref=8E23B466CE96EB6E566E7295D65B780FF38E5F12C1C555958B337C51FFC5EA8769B64465C573C24878DD3E4216CD1CFBA6A61DB728F25A9D2CO3I" TargetMode="External"/><Relationship Id="rId28" Type="http://schemas.openxmlformats.org/officeDocument/2006/relationships/hyperlink" Target="consultantplus://offline/ref=8E23B466CE96EB6E566E7295D65B780FF38E5F12C1C555958B337C51FFC5EA8769B64466C2789618388367135B8611F3B1BA1DBD23O7I" TargetMode="External"/><Relationship Id="rId36" Type="http://schemas.openxmlformats.org/officeDocument/2006/relationships/hyperlink" Target="consultantplus://offline/ref=8E23B466CE96EB6E566E7295D65B780FF38E5111C1C255958B337C51FFC5EA8769B64465C476C91D2D923F1E52910FFBA7A61FBF342FO1I" TargetMode="External"/><Relationship Id="rId10" Type="http://schemas.openxmlformats.org/officeDocument/2006/relationships/hyperlink" Target="consultantplus://offline/ref=8E23B466CE96EB6E566E7295D65B780FF38E5112C6C555958B337C51FFC5EA8769B64466C373C91D2D923F1E52910FFBA7A61FBF342FO1I" TargetMode="External"/><Relationship Id="rId19" Type="http://schemas.openxmlformats.org/officeDocument/2006/relationships/hyperlink" Target="consultantplus://offline/ref=8E23B466CE96EB6E566E7295D65B780FF38E5F12C1C555958B337C51FFC5EA877BB61C69C57ADC4974C868135029O9I" TargetMode="External"/><Relationship Id="rId31" Type="http://schemas.openxmlformats.org/officeDocument/2006/relationships/hyperlink" Target="consultantplus://offline/ref=8E23B466CE96EB6E566E7295D65B780FF38E5F12C1C555958B337C51FFC5EA8769B64465C573C2417FDD3E4216CD1CFBA6A61DB728F25A9D2CO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E23B466CE96EB6E566E7295D65B780FF38E5112C6C555958B337C51FFC5EA8769B64465CC7AC91D2D923F1E52910FFBA7A61FBF342FO1I" TargetMode="External"/><Relationship Id="rId14" Type="http://schemas.openxmlformats.org/officeDocument/2006/relationships/hyperlink" Target="consultantplus://offline/ref=8E23B466CE96EB6E566E7295D65B780FF38E5112C6C555958B337C51FFC5EA8769B64465C573C54F7BDD3E4216CD1CFBA6A61DB728F25A9D2CO3I" TargetMode="External"/><Relationship Id="rId22" Type="http://schemas.openxmlformats.org/officeDocument/2006/relationships/hyperlink" Target="consultantplus://offline/ref=8E23B466CE96EB6E566E7295D65B780FF38E5F12C1C555958B337C51FFC5EA8769B64465C573C24878DD3E4216CD1CFBA6A61DB728F25A9D2CO3I" TargetMode="External"/><Relationship Id="rId27" Type="http://schemas.openxmlformats.org/officeDocument/2006/relationships/hyperlink" Target="consultantplus://offline/ref=8E23B466CE96EB6E566E7295D65B780FF38E5F12C1C555958B337C51FFC5EA8769B64465C573C24F7DDD3E4216CD1CFBA6A61DB728F25A9D2CO3I" TargetMode="External"/><Relationship Id="rId30" Type="http://schemas.openxmlformats.org/officeDocument/2006/relationships/hyperlink" Target="consultantplus://offline/ref=8E23B466CE96EB6E566E7295D65B780FF38E5F12C1C555958B337C51FFC5EA8769B64465C573C2417EDD3E4216CD1CFBA6A61DB728F25A9D2CO3I" TargetMode="External"/><Relationship Id="rId35" Type="http://schemas.openxmlformats.org/officeDocument/2006/relationships/hyperlink" Target="consultantplus://offline/ref=8E23B466CE96EB6E566E7295D65B780FF38E5F12C1C555958B337C51FFC5EA877BB61C69C57ADC4974C868135029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5031</Words>
  <Characters>28678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2021-08-09T08:22:00Z</dcterms:created>
  <dcterms:modified xsi:type="dcterms:W3CDTF">2021-08-09T08:22:00Z</dcterms:modified>
</cp:coreProperties>
</file>