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A1" w:rsidRDefault="00553EA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53EA1" w:rsidRDefault="00553EA1">
      <w:pPr>
        <w:pStyle w:val="ConsPlusNormal"/>
        <w:ind w:firstLine="540"/>
        <w:jc w:val="both"/>
        <w:outlineLvl w:val="0"/>
      </w:pPr>
    </w:p>
    <w:p w:rsidR="00553EA1" w:rsidRDefault="00553EA1">
      <w:pPr>
        <w:pStyle w:val="ConsPlusTitle"/>
        <w:jc w:val="center"/>
      </w:pPr>
      <w:r>
        <w:t>ПРАВИТЕЛЬСТВО РОССИЙСКОЙ ФЕДЕРАЦИИ</w:t>
      </w:r>
    </w:p>
    <w:p w:rsidR="00553EA1" w:rsidRDefault="00553EA1">
      <w:pPr>
        <w:pStyle w:val="ConsPlusTitle"/>
        <w:jc w:val="center"/>
      </w:pPr>
    </w:p>
    <w:p w:rsidR="00553EA1" w:rsidRDefault="00553EA1">
      <w:pPr>
        <w:pStyle w:val="ConsPlusTitle"/>
        <w:jc w:val="center"/>
      </w:pPr>
      <w:r>
        <w:t>ПОСТАНОВЛЕНИЕ</w:t>
      </w:r>
    </w:p>
    <w:p w:rsidR="00553EA1" w:rsidRDefault="00553EA1">
      <w:pPr>
        <w:pStyle w:val="ConsPlusTitle"/>
        <w:jc w:val="center"/>
      </w:pPr>
      <w:r>
        <w:t>от 7 декабря 2011 г. N 1011</w:t>
      </w:r>
    </w:p>
    <w:p w:rsidR="00553EA1" w:rsidRDefault="00553EA1">
      <w:pPr>
        <w:pStyle w:val="ConsPlusTitle"/>
        <w:jc w:val="center"/>
      </w:pPr>
    </w:p>
    <w:p w:rsidR="00553EA1" w:rsidRDefault="00553EA1">
      <w:pPr>
        <w:pStyle w:val="ConsPlusTitle"/>
        <w:jc w:val="center"/>
      </w:pPr>
      <w:r>
        <w:t>О ВСЕРОССИЙСКОМ КОНКУРСЕ ПРОФЕССИОНАЛЬНОГО МАСТЕРСТВА</w:t>
      </w:r>
    </w:p>
    <w:p w:rsidR="00553EA1" w:rsidRDefault="00553EA1">
      <w:pPr>
        <w:pStyle w:val="ConsPlusTitle"/>
        <w:jc w:val="center"/>
      </w:pPr>
      <w:r>
        <w:t>"ЛУЧШИЙ ПО ПРОФЕССИИ"</w:t>
      </w:r>
    </w:p>
    <w:p w:rsidR="00553EA1" w:rsidRDefault="00553E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3E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EA1" w:rsidRDefault="00553EA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EA1" w:rsidRDefault="00553EA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3EA1" w:rsidRDefault="00553E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3EA1" w:rsidRDefault="00553E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10.12.2012 </w:t>
            </w:r>
            <w:hyperlink r:id="rId6" w:history="1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>,</w:t>
            </w:r>
          </w:p>
          <w:p w:rsidR="00553EA1" w:rsidRDefault="00553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7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EA1" w:rsidRDefault="00553EA1"/>
        </w:tc>
      </w:tr>
    </w:tbl>
    <w:p w:rsidR="00553EA1" w:rsidRDefault="00553EA1">
      <w:pPr>
        <w:pStyle w:val="ConsPlusNormal"/>
        <w:jc w:val="center"/>
      </w:pPr>
    </w:p>
    <w:p w:rsidR="00553EA1" w:rsidRDefault="00553EA1">
      <w:pPr>
        <w:pStyle w:val="ConsPlusNormal"/>
        <w:ind w:firstLine="540"/>
        <w:jc w:val="both"/>
      </w:pPr>
      <w:r>
        <w:t>В целях повышения престижа рабочих профессий, совершенствования профессиональных знаний и методов работы, а также содействия росту квалификации кадров Правительство Российской Федерации постановляет: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1. Установить, что Всероссийский конкурс профессионального мастерства "Лучший по профессии" (далее - конкурс) проводится ежегодно начиная с 2012 года.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Конкурс проводится с учетом результатов конкурсов, проводимых на уровне субъектов Российской Федерации, по 5 номинациям.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Призерам конкурса в каждой номинации выплачивается денежное поощрение в следующих размерах: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300 тыс. рублей - призерам конкурса, занявшим первые места;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200 тыс. рублей - призерам конкурса, занявшим вторые места;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100 тыс. рублей - призерам конкурса, занявшим третьи места.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Порядок выплаты денежного поощрения призерам конкурса утверждается Министерством труда и социальной защиты Российской Федерации.</w:t>
      </w:r>
    </w:p>
    <w:p w:rsidR="00553EA1" w:rsidRDefault="00553EA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10.12.2012 N 1278)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2. Для проведения конкурса образуется организационный комитет.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В состав организационного комитета включаются представители Министерства труда и социальной защиты Российской Федерации, Министерства просвещения Российской Федерации, Министерства экономического развития Российской Федерации, Министерства промышленности и торговли Российской Федерации, Министерства цифрового развития, связи и массовых коммуникаций Российской Федерации, других заинтересованных федеральных органов исполнительной власти, общероссийских объединений профсоюзов и общероссийских объединений работодателей.</w:t>
      </w:r>
    </w:p>
    <w:p w:rsidR="00553EA1" w:rsidRDefault="00553EA1">
      <w:pPr>
        <w:pStyle w:val="ConsPlusNormal"/>
        <w:jc w:val="both"/>
      </w:pPr>
      <w:r>
        <w:t xml:space="preserve">(в ред. Постановлений Правительства РФ от 10.12.2012 </w:t>
      </w:r>
      <w:hyperlink r:id="rId9" w:history="1">
        <w:r>
          <w:rPr>
            <w:color w:val="0000FF"/>
          </w:rPr>
          <w:t>N 1278</w:t>
        </w:r>
      </w:hyperlink>
      <w:r>
        <w:t xml:space="preserve">, от 19.12.2018 </w:t>
      </w:r>
      <w:hyperlink r:id="rId10" w:history="1">
        <w:r>
          <w:rPr>
            <w:color w:val="0000FF"/>
          </w:rPr>
          <w:t>N 1586</w:t>
        </w:r>
      </w:hyperlink>
      <w:r>
        <w:t>)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3. Организационный комитет по проведению конкурса: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разрабатывает перечень номинаций конкурса, исходя из приоритетных задач профессиональной ориентации молодежи, популяризации рабочих профессий, повышения профессионального мастерства;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lastRenderedPageBreak/>
        <w:t>разрабатывает условия и порядок проведения конкурса, включая критерии отбора номинантов для участия в конкурсе и определения победителей конкурса, а также рекомендации по организации конкурса;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рассматривает представленные документы и материалы о результатах конкурсов, проведенных в субъектах Российской Федерации;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определяет состав номинантов для участия в конкурсе на федеральном уровне;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определяет призеров конкурса по соответствующим номинациям и подводит итоги конкурса;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осуществляет иные мероприятия, связанные с организацией и проведением конкурса.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4. Министерству труда и социальной защиты Российской Федерации:</w:t>
      </w:r>
    </w:p>
    <w:p w:rsidR="00553EA1" w:rsidRDefault="00553EA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10.12.2012 N 1278)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утверждать персональный состав организационного комитета по проведению конкурса;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утверждать разработанные организационным комитетом по проведению конкурса перечень номинаций конкурса, условия и порядок проведения конкурса;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утверждать итоги проведения конкурса;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осуществлять организационно-техническое обеспечение деятельности организационного комитета по проведению конкурса.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5. Министерству цифрового развития, связи и массовых коммуникаций Российской Федерации осуществлять содействие в освещении в государственных средствах массовой информации условий, порядка и результатов проведения конкурса, достижений и передового опыта его участников.</w:t>
      </w:r>
    </w:p>
    <w:p w:rsidR="00553EA1" w:rsidRDefault="00553EA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6. Рекомендовать органам исполнительной власти субъектов Российской Федерации ежегодно проводить конкурс на региональном уровне с участием объединений профсоюзов и объединений работодателей, оказывать содействие в организации мероприятий по проведению конкурса на федеральном уровне.</w:t>
      </w:r>
    </w:p>
    <w:p w:rsidR="00553EA1" w:rsidRDefault="00553EA1">
      <w:pPr>
        <w:pStyle w:val="ConsPlusNormal"/>
        <w:spacing w:before="220"/>
        <w:ind w:firstLine="540"/>
        <w:jc w:val="both"/>
      </w:pPr>
      <w:r>
        <w:t>7. Финансовое обеспечение расходов, связанных с выплатой предусмотренного настоящим Постановлением денежного поощрения, осуществляется в пределах бюджетных ассигнований федерального бюджета, предусмотренных на обеспечение указанных расходов Министерству труда и социальной защиты Российской Федерации на соответствующий финансовый год.</w:t>
      </w:r>
    </w:p>
    <w:p w:rsidR="00553EA1" w:rsidRDefault="00553EA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10.12.2012 N 1278)</w:t>
      </w:r>
    </w:p>
    <w:p w:rsidR="00553EA1" w:rsidRDefault="00553EA1">
      <w:pPr>
        <w:pStyle w:val="ConsPlusNormal"/>
        <w:jc w:val="right"/>
      </w:pPr>
    </w:p>
    <w:p w:rsidR="00553EA1" w:rsidRDefault="00553EA1">
      <w:pPr>
        <w:pStyle w:val="ConsPlusNormal"/>
        <w:jc w:val="right"/>
      </w:pPr>
      <w:r>
        <w:t>Председатель Правительства</w:t>
      </w:r>
    </w:p>
    <w:p w:rsidR="00553EA1" w:rsidRDefault="00553EA1">
      <w:pPr>
        <w:pStyle w:val="ConsPlusNormal"/>
        <w:jc w:val="right"/>
      </w:pPr>
      <w:r>
        <w:t>Российской Федерации</w:t>
      </w:r>
    </w:p>
    <w:p w:rsidR="00553EA1" w:rsidRDefault="00553EA1">
      <w:pPr>
        <w:pStyle w:val="ConsPlusNormal"/>
        <w:jc w:val="right"/>
      </w:pPr>
      <w:r>
        <w:t>В.ПУТИН</w:t>
      </w:r>
    </w:p>
    <w:p w:rsidR="00553EA1" w:rsidRDefault="00553EA1">
      <w:pPr>
        <w:pStyle w:val="ConsPlusNormal"/>
        <w:jc w:val="right"/>
      </w:pPr>
    </w:p>
    <w:p w:rsidR="00553EA1" w:rsidRDefault="00553EA1">
      <w:pPr>
        <w:pStyle w:val="ConsPlusNormal"/>
        <w:jc w:val="right"/>
      </w:pPr>
    </w:p>
    <w:p w:rsidR="00553EA1" w:rsidRDefault="00553E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F8A" w:rsidRDefault="00A91F8A"/>
    <w:sectPr w:rsidR="00A91F8A" w:rsidSect="0088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A1"/>
    <w:rsid w:val="00371893"/>
    <w:rsid w:val="00553EA1"/>
    <w:rsid w:val="00A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3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3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2E67915DF2CB90ECBD21CDCEBFB0312A9EB8FB3A857586A31DA2800A0ECE16A860B462F5CD4D2DA46C219F5A906FCF97B194CAEC9C071Y5lDO" TargetMode="External"/><Relationship Id="rId13" Type="http://schemas.openxmlformats.org/officeDocument/2006/relationships/hyperlink" Target="consultantplus://offline/ref=8F02E67915DF2CB90ECBD21CDCEBFB0312A9EB8FB3A857586A31DA2800A0ECE16A860B462F5CD4D3D246C219F5A906FCF97B194CAEC9C071Y5l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02E67915DF2CB90ECBDB05DBEBFB0314ACED87B2AC57586A31DA2800A0ECE16A860B462F5CD4D1D446C219F5A906FCF97B194CAEC9C071Y5lDO" TargetMode="External"/><Relationship Id="rId12" Type="http://schemas.openxmlformats.org/officeDocument/2006/relationships/hyperlink" Target="consultantplus://offline/ref=8F02E67915DF2CB90ECBDB05DBEBFB0314ACED87B2AC57586A31DA2800A0ECE16A860B462F5CD4D6D146C219F5A906FCF97B194CAEC9C071Y5l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02E67915DF2CB90ECBD21CDCEBFB0312A9EB8FB3A857586A31DA2800A0ECE16A860B462F5CD4D2D646C219F5A906FCF97B194CAEC9C071Y5lDO" TargetMode="External"/><Relationship Id="rId11" Type="http://schemas.openxmlformats.org/officeDocument/2006/relationships/hyperlink" Target="consultantplus://offline/ref=8F02E67915DF2CB90ECBD21CDCEBFB0312A9EB8FB3A857586A31DA2800A0ECE16A860B462F5CD4D3D246C219F5A906FCF97B194CAEC9C071Y5lD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02E67915DF2CB90ECBDB05DBEBFB0314ACED87B2AC57586A31DA2800A0ECE16A860B462F5CD4D1DB46C219F5A906FCF97B194CAEC9C071Y5l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02E67915DF2CB90ECBD21CDCEBFB0312A9EB8FB3A857586A31DA2800A0ECE16A860B462F5CD4D3D346C219F5A906FCF97B194CAEC9C071Y5l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Антушева Людмила Владимировна</dc:creator>
  <cp:lastModifiedBy>Турубанова Людмила Фёдоровна</cp:lastModifiedBy>
  <cp:revision>2</cp:revision>
  <dcterms:created xsi:type="dcterms:W3CDTF">2022-07-27T08:14:00Z</dcterms:created>
  <dcterms:modified xsi:type="dcterms:W3CDTF">2022-07-27T08:14:00Z</dcterms:modified>
</cp:coreProperties>
</file>