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8C" w:rsidRDefault="00B8768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768C" w:rsidRDefault="00B8768C">
      <w:pPr>
        <w:pStyle w:val="ConsPlusNormal"/>
        <w:jc w:val="both"/>
        <w:outlineLvl w:val="0"/>
      </w:pPr>
    </w:p>
    <w:p w:rsidR="00B8768C" w:rsidRDefault="00B8768C">
      <w:pPr>
        <w:pStyle w:val="ConsPlusNormal"/>
        <w:outlineLvl w:val="0"/>
      </w:pPr>
      <w:r>
        <w:t>Зарегистрировано в Минюсте России 17 июля 2015 г. N 38079</w:t>
      </w:r>
    </w:p>
    <w:p w:rsidR="00B8768C" w:rsidRDefault="00B8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Title"/>
        <w:jc w:val="center"/>
      </w:pPr>
      <w:r>
        <w:t>ФЕДЕРАЛЬНАЯ АНТИМОНОПОЛЬНАЯ СЛУЖБА</w:t>
      </w:r>
    </w:p>
    <w:p w:rsidR="00B8768C" w:rsidRDefault="00B8768C">
      <w:pPr>
        <w:pStyle w:val="ConsPlusTitle"/>
        <w:jc w:val="center"/>
      </w:pPr>
    </w:p>
    <w:p w:rsidR="00B8768C" w:rsidRDefault="00B8768C">
      <w:pPr>
        <w:pStyle w:val="ConsPlusTitle"/>
        <w:jc w:val="center"/>
      </w:pPr>
      <w:r>
        <w:t>ПРИКАЗ</w:t>
      </w:r>
    </w:p>
    <w:p w:rsidR="00B8768C" w:rsidRDefault="00B8768C">
      <w:pPr>
        <w:pStyle w:val="ConsPlusTitle"/>
        <w:jc w:val="center"/>
      </w:pPr>
      <w:r>
        <w:t>от 22 мая 2015 г. N 374/15</w:t>
      </w:r>
    </w:p>
    <w:p w:rsidR="00B8768C" w:rsidRDefault="00B8768C">
      <w:pPr>
        <w:pStyle w:val="ConsPlusTitle"/>
        <w:jc w:val="center"/>
      </w:pPr>
    </w:p>
    <w:p w:rsidR="00B8768C" w:rsidRDefault="00B8768C">
      <w:pPr>
        <w:pStyle w:val="ConsPlusTitle"/>
        <w:jc w:val="center"/>
      </w:pPr>
      <w:r>
        <w:t>ОБ УТВЕРЖДЕНИИ МЕТОДИКИ</w:t>
      </w:r>
    </w:p>
    <w:p w:rsidR="00B8768C" w:rsidRDefault="00B8768C">
      <w:pPr>
        <w:pStyle w:val="ConsPlusTitle"/>
        <w:jc w:val="center"/>
      </w:pPr>
      <w:r>
        <w:t>ИЗМЕРЕНИЙ СООТНОШЕНИЯ УРОВНЯ ГРОМКОСТИ РЕКЛАМЫ И СРЕДНЕГО</w:t>
      </w:r>
    </w:p>
    <w:p w:rsidR="00B8768C" w:rsidRDefault="00B8768C">
      <w:pPr>
        <w:pStyle w:val="ConsPlusTitle"/>
        <w:jc w:val="center"/>
      </w:pPr>
      <w:r>
        <w:t>УРОВНЯ ГРОМКОСТИ ПРЕРЫВАЕМОЙ РЕКЛАМОЙ</w:t>
      </w:r>
    </w:p>
    <w:p w:rsidR="00B8768C" w:rsidRDefault="00B8768C">
      <w:pPr>
        <w:pStyle w:val="ConsPlusTitle"/>
        <w:jc w:val="center"/>
      </w:pPr>
      <w:r>
        <w:t>ТЕЛЕ- И РАДИОПРОГРАММЫ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12 статьи 14</w:t>
        </w:r>
      </w:hyperlink>
      <w:r>
        <w:t xml:space="preserve"> и </w:t>
      </w:r>
      <w:hyperlink r:id="rId6" w:history="1">
        <w:r>
          <w:rPr>
            <w:color w:val="0000FF"/>
          </w:rPr>
          <w:t>частью 11 статьи 15</w:t>
        </w:r>
      </w:hyperlink>
      <w:r>
        <w:t xml:space="preserve"> Федерального закона от 13 марта 2006 года N 38-ФЗ "О рекламе" (Собрание законодательства Российской Федерации, 2006, N 12, ст. 1232; 2009, N 52, ст. 6430; 2011, N 30, ст. 4566; 2014, N 30, ст. 4265, 4271, N 45, ст. 6148) приказываю:</w:t>
      </w:r>
    </w:p>
    <w:p w:rsidR="00B8768C" w:rsidRDefault="00B8768C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Методику</w:t>
        </w:r>
      </w:hyperlink>
      <w:r>
        <w:t xml:space="preserve"> измерений соотношения уровня громкости рекламы и среднего уровня громкости прерываемой рекламой теле- и радиопрограммы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B8768C" w:rsidRDefault="00B8768C">
      <w:pPr>
        <w:pStyle w:val="ConsPlusNormal"/>
        <w:ind w:firstLine="540"/>
        <w:jc w:val="both"/>
      </w:pPr>
      <w:r>
        <w:t xml:space="preserve">2. Контроль исполнения настоящего приказа возложить на заместителя руководителя Федеральной антимонопольной службы А.Б. </w:t>
      </w:r>
      <w:proofErr w:type="spellStart"/>
      <w:r>
        <w:t>Кашеварова</w:t>
      </w:r>
      <w:proofErr w:type="spellEnd"/>
      <w:r>
        <w:t>.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right"/>
      </w:pPr>
      <w:r>
        <w:t>Руководитель</w:t>
      </w:r>
    </w:p>
    <w:p w:rsidR="00B8768C" w:rsidRDefault="00B8768C">
      <w:pPr>
        <w:pStyle w:val="ConsPlusNormal"/>
        <w:jc w:val="right"/>
      </w:pPr>
      <w:r>
        <w:t>И.Ю.АРТЕМЬЕВ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right"/>
        <w:outlineLvl w:val="0"/>
      </w:pPr>
      <w:r>
        <w:t>Приложение</w:t>
      </w:r>
    </w:p>
    <w:p w:rsidR="00B8768C" w:rsidRDefault="00B8768C">
      <w:pPr>
        <w:pStyle w:val="ConsPlusNormal"/>
        <w:jc w:val="right"/>
      </w:pPr>
      <w:r>
        <w:t>к приказу ФАС России</w:t>
      </w:r>
    </w:p>
    <w:p w:rsidR="00B8768C" w:rsidRDefault="00B8768C">
      <w:pPr>
        <w:pStyle w:val="ConsPlusNormal"/>
        <w:jc w:val="right"/>
      </w:pPr>
      <w:r>
        <w:t>от 22 мая 2015 г. N 374/15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Title"/>
        <w:jc w:val="center"/>
      </w:pPr>
      <w:bookmarkStart w:id="0" w:name="P29"/>
      <w:bookmarkEnd w:id="0"/>
      <w:r>
        <w:t>МЕТОДИКА</w:t>
      </w:r>
    </w:p>
    <w:p w:rsidR="00B8768C" w:rsidRDefault="00B8768C">
      <w:pPr>
        <w:pStyle w:val="ConsPlusTitle"/>
        <w:jc w:val="center"/>
      </w:pPr>
      <w:r>
        <w:t>ИЗМЕРЕНИЙ СООТНОШЕНИЯ УРОВНЯ ГРОМКОСТИ РЕКЛАМЫ И СРЕДНЕГО</w:t>
      </w:r>
    </w:p>
    <w:p w:rsidR="00B8768C" w:rsidRDefault="00B8768C">
      <w:pPr>
        <w:pStyle w:val="ConsPlusTitle"/>
        <w:jc w:val="center"/>
      </w:pPr>
      <w:r>
        <w:t>УРОВНЯ ГРОМКОСТИ ПРЕРЫВАЕМОЙ РЕКЛАМОЙ</w:t>
      </w:r>
    </w:p>
    <w:p w:rsidR="00B8768C" w:rsidRDefault="00B8768C">
      <w:pPr>
        <w:pStyle w:val="ConsPlusTitle"/>
        <w:jc w:val="center"/>
      </w:pPr>
      <w:r>
        <w:t>ТЕЛЕ- И РАДИОПРОГРАММЫ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ind w:firstLine="540"/>
        <w:jc w:val="both"/>
      </w:pPr>
      <w:r>
        <w:t xml:space="preserve">1. Настоящая Методика разработана в соответствии с положениями </w:t>
      </w:r>
      <w:hyperlink r:id="rId7" w:history="1">
        <w:r>
          <w:rPr>
            <w:color w:val="0000FF"/>
          </w:rPr>
          <w:t>части 12 статьи 14</w:t>
        </w:r>
      </w:hyperlink>
      <w:r>
        <w:t xml:space="preserve"> и </w:t>
      </w:r>
      <w:hyperlink r:id="rId8" w:history="1">
        <w:r>
          <w:rPr>
            <w:color w:val="0000FF"/>
          </w:rPr>
          <w:t>части 11 статьи 15</w:t>
        </w:r>
      </w:hyperlink>
      <w:r>
        <w:t xml:space="preserve"> Федерального закона от 13 марта 2006 года N 38-ФЗ Федерального закона "О рекламе" (Собрание законодательства Российской Федерации, 2006, N 12, ст. 1232; 2009, N 52, ст. 6430; 2011, N 30, ст. 4566; 2014, N 30, ст. 4265, 4271, N 45, ст. 6148) (далее - Федеральный закон "О рекламе") и определяет порядок проведения измерений соотношения уровня громкости звука рекламы или информации о телепередачах или радиопередачах, транслируемых по соответствующему телеканалу или радиоканалу, и прерываемой ими телепрограммы или телепередачи либо радиопрограммы или радиопередачи.</w:t>
      </w:r>
    </w:p>
    <w:p w:rsidR="00B8768C" w:rsidRDefault="00B8768C">
      <w:pPr>
        <w:pStyle w:val="ConsPlusNormal"/>
        <w:ind w:firstLine="540"/>
        <w:jc w:val="both"/>
      </w:pPr>
      <w:r>
        <w:t>2. При трансляции рекламы уровень громкости ее звука,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либо радиопрограммы или радиопередачи.</w:t>
      </w:r>
    </w:p>
    <w:p w:rsidR="00B8768C" w:rsidRDefault="00B8768C">
      <w:pPr>
        <w:pStyle w:val="ConsPlusNormal"/>
        <w:ind w:firstLine="540"/>
        <w:jc w:val="both"/>
      </w:pPr>
      <w:r>
        <w:t xml:space="preserve">Уровень громкости звука информации о телепередачах или радиопередачах, транслируемых </w:t>
      </w:r>
      <w:r>
        <w:lastRenderedPageBreak/>
        <w:t>по соответствующему телеканалу или радиоканалу (далее - анонсы), сообщения о названии радиопрограммы и частоте ее вещания, а также иной информации о данной телепрограмме или радиопрограмме, не должен превышать средний уровень громкости звука прерываемой ими телепрограммы или телепередачи либо радиопрограммы или радиопередачи.</w:t>
      </w:r>
    </w:p>
    <w:p w:rsidR="00B8768C" w:rsidRDefault="00B8768C">
      <w:pPr>
        <w:pStyle w:val="ConsPlusNormal"/>
        <w:ind w:firstLine="540"/>
        <w:jc w:val="both"/>
      </w:pPr>
      <w:r>
        <w:t>3. Выявление превышения уровня громкости звука рекламы или анонсов над средним уровнем громкости звука прерываемой ими телепрограммы или телепередачи либо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или анонсов, так и в результате проведения плановых или внеплановых проверок соблюдения требований законодательства Российской Федерации о рекламе.</w:t>
      </w:r>
    </w:p>
    <w:p w:rsidR="00B8768C" w:rsidRDefault="00B8768C">
      <w:pPr>
        <w:pStyle w:val="ConsPlusNormal"/>
        <w:ind w:firstLine="540"/>
        <w:jc w:val="both"/>
      </w:pPr>
      <w:r>
        <w:t>Наблюдение за соблюдением требований к уровню громкости звука рекламы или анонсов в телепрограммах или телепередачах либо радиопрограммах или радиопередачах, проводимое антимонопольными органами, носит как периодический, так и разовый характер, и не требует взаимодействия антимонопольных органов и юридических лиц, индивидуальных предпринимателей по выявлению соблюдения ими требований законодательства Российской Федерации о рекламе.</w:t>
      </w:r>
    </w:p>
    <w:p w:rsidR="00B8768C" w:rsidRDefault="00B8768C">
      <w:pPr>
        <w:pStyle w:val="ConsPlusNormal"/>
        <w:ind w:firstLine="540"/>
        <w:jc w:val="both"/>
      </w:pPr>
      <w:r>
        <w:t xml:space="preserve">Проведение плановых или внеплановых проверок соблюдения требований законодательства Российской Федерации о рекламе к уровню громкости звука рекламы или анонсов в телепрограммах или телепередачах либо радиопрограммах или радиопередачах осуществляется антимонопольными органами в соответствии со </w:t>
      </w:r>
      <w:hyperlink r:id="rId9" w:history="1">
        <w:r>
          <w:rPr>
            <w:color w:val="0000FF"/>
          </w:rPr>
          <w:t>статьей 35.1</w:t>
        </w:r>
      </w:hyperlink>
      <w:r>
        <w:t xml:space="preserve"> Федерального закона "О рекламе",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ФАС России от 04.06.2012 N 360 "Об утверждении административного регламента Федеральной антимонопольной службы по исполнению государственной функции по надзору за соблюдением законодательства о рекламе путем проведения проверок соблюдения законодательства Российской Федерации о рекламе" (зарегистрирован Минюстом России 25.07.2012, регистрационный N 25019) с изменениями, внесенными приказом ФАС России от 10.04.2013 N 241/13 (зарегистрирован Минюстом России 30.05.2013, регистрационный N 28588).</w:t>
      </w:r>
    </w:p>
    <w:p w:rsidR="00B8768C" w:rsidRDefault="00B8768C">
      <w:pPr>
        <w:pStyle w:val="ConsPlusNormal"/>
        <w:ind w:firstLine="540"/>
        <w:jc w:val="both"/>
      </w:pPr>
      <w:r>
        <w:t xml:space="preserve">4. Запись фрагмента эфира телепрограммы, телепередачи в виде </w:t>
      </w:r>
      <w:proofErr w:type="spellStart"/>
      <w:r>
        <w:t>медиафайла</w:t>
      </w:r>
      <w:proofErr w:type="spellEnd"/>
      <w:r>
        <w:t xml:space="preserve">, содержащего звуковую и видеоинформацию (далее - запись телепрограммы) или запись фрагмента эфира радиопрограммы, радиопередачи в виде </w:t>
      </w:r>
      <w:proofErr w:type="spellStart"/>
      <w:r>
        <w:t>медиафайла</w:t>
      </w:r>
      <w:proofErr w:type="spellEnd"/>
      <w:r>
        <w:t>, содержащего звуковую информацию (далее - запись радиопрограммы) для целей измерения соотношения уровней громкости звука рекламы или анонсов и прерываемой ими телепрограммы или телепередачи либо радиопрограммы или радиопередачи осуществляется сотрудниками антимонопольного органа.</w:t>
      </w:r>
    </w:p>
    <w:p w:rsidR="00B8768C" w:rsidRDefault="00B8768C">
      <w:pPr>
        <w:pStyle w:val="ConsPlusNormal"/>
        <w:ind w:firstLine="540"/>
        <w:jc w:val="both"/>
      </w:pPr>
      <w:r>
        <w:t>Измерение соотношения уровней громкости звука рекламы или анонсов и прерываемой ими телепрограммы или телепередачи либо радиопрограммы или радиопередачи осуществляет антимонопольный орган, осуществивший запись телепрограммы или запись радиопрограммы, или иной антимонопольный орган, которому передана указанная запись.</w:t>
      </w:r>
    </w:p>
    <w:p w:rsidR="00B8768C" w:rsidRDefault="00B8768C">
      <w:pPr>
        <w:pStyle w:val="ConsPlusNormal"/>
        <w:ind w:firstLine="540"/>
        <w:jc w:val="both"/>
      </w:pPr>
      <w:r>
        <w:t>Для целей измерения соотношения уровней громкости звука рекламы или анонсов и прерываемой ими телепрограммы или телепередачи либо радиопрограммы или радиопередачи источником записи является сигнал:</w:t>
      </w:r>
    </w:p>
    <w:p w:rsidR="00B8768C" w:rsidRDefault="00B8768C">
      <w:pPr>
        <w:pStyle w:val="ConsPlusNormal"/>
        <w:ind w:firstLine="540"/>
        <w:jc w:val="both"/>
      </w:pPr>
      <w:r>
        <w:t>- эфирного аналогового вещания;</w:t>
      </w:r>
    </w:p>
    <w:p w:rsidR="00B8768C" w:rsidRDefault="00B8768C">
      <w:pPr>
        <w:pStyle w:val="ConsPlusNormal"/>
        <w:ind w:firstLine="540"/>
        <w:jc w:val="both"/>
      </w:pPr>
      <w:r>
        <w:t>- эфирного цифрового вещания;</w:t>
      </w:r>
    </w:p>
    <w:p w:rsidR="00B8768C" w:rsidRDefault="00B8768C">
      <w:pPr>
        <w:pStyle w:val="ConsPlusNormal"/>
        <w:ind w:firstLine="540"/>
        <w:jc w:val="both"/>
      </w:pPr>
      <w:r>
        <w:t>- аналогового кабельного вещания;</w:t>
      </w:r>
    </w:p>
    <w:p w:rsidR="00B8768C" w:rsidRDefault="00B8768C">
      <w:pPr>
        <w:pStyle w:val="ConsPlusNormal"/>
        <w:ind w:firstLine="540"/>
        <w:jc w:val="both"/>
      </w:pPr>
      <w:r>
        <w:t>- цифрового кабельного/IPTV вещания.</w:t>
      </w:r>
    </w:p>
    <w:p w:rsidR="00B8768C" w:rsidRDefault="00B8768C">
      <w:pPr>
        <w:pStyle w:val="ConsPlusNormal"/>
        <w:ind w:firstLine="540"/>
        <w:jc w:val="both"/>
      </w:pPr>
      <w:r>
        <w:t>Для целей измерения соотношения уровней громкости звука рекламы или анонсов и прерываемой ими телепрограммы или телепередачи либо радиопрограммы или радиопередачи запись телепрограммы или запись радиопрограммы передается из одного антимонопольного органа в другой антимонопольный орган без каких-либо изменений с сопроводительным письмом, в котором указывается:</w:t>
      </w:r>
    </w:p>
    <w:p w:rsidR="00B8768C" w:rsidRDefault="00B8768C">
      <w:pPr>
        <w:pStyle w:val="ConsPlusNormal"/>
        <w:ind w:firstLine="540"/>
        <w:jc w:val="both"/>
      </w:pPr>
      <w:r>
        <w:t>наименование телепрограммы или радиопрограммы, запись которой передается;</w:t>
      </w:r>
    </w:p>
    <w:p w:rsidR="00B8768C" w:rsidRDefault="00B8768C">
      <w:pPr>
        <w:pStyle w:val="ConsPlusNormal"/>
        <w:ind w:firstLine="540"/>
        <w:jc w:val="both"/>
      </w:pPr>
      <w:r>
        <w:t>дата и время, в которые была произведена запись;</w:t>
      </w:r>
    </w:p>
    <w:p w:rsidR="00B8768C" w:rsidRDefault="00B8768C">
      <w:pPr>
        <w:pStyle w:val="ConsPlusNormal"/>
        <w:ind w:firstLine="540"/>
        <w:jc w:val="both"/>
      </w:pPr>
      <w:r>
        <w:t>населенный пункт и субъект Российской Федерации, в котором осуществлена запись;</w:t>
      </w:r>
    </w:p>
    <w:p w:rsidR="00B8768C" w:rsidRDefault="00B8768C">
      <w:pPr>
        <w:pStyle w:val="ConsPlusNormal"/>
        <w:ind w:firstLine="540"/>
        <w:jc w:val="both"/>
      </w:pPr>
      <w:r>
        <w:t>источник записи.</w:t>
      </w:r>
    </w:p>
    <w:p w:rsidR="00B8768C" w:rsidRDefault="00B8768C">
      <w:pPr>
        <w:pStyle w:val="ConsPlusNormal"/>
        <w:ind w:firstLine="540"/>
        <w:jc w:val="both"/>
      </w:pPr>
      <w:r>
        <w:t xml:space="preserve">Передача записи телепрограммы или записи радиопрограммы из одного антимонопольного органа в другой антимонопольный орган может осуществляться как через внешний носитель </w:t>
      </w:r>
      <w:r>
        <w:lastRenderedPageBreak/>
        <w:t>информации, так и через электронные системы связи.</w:t>
      </w:r>
    </w:p>
    <w:p w:rsidR="00B8768C" w:rsidRDefault="00B8768C">
      <w:pPr>
        <w:pStyle w:val="ConsPlusNormal"/>
        <w:ind w:firstLine="540"/>
        <w:jc w:val="both"/>
      </w:pPr>
      <w:r>
        <w:t>5. Для целей измерения соотношения уровней громкости звука рекламы или анонсов и прерываемой ими телепрограммы или телепередачи либо радиопрограммы или радиопередачи используется запись телепрограммы или запись радиопрограммы, содержащая следующие фрагменты:</w:t>
      </w:r>
    </w:p>
    <w:p w:rsidR="00B8768C" w:rsidRDefault="00B8768C">
      <w:pPr>
        <w:pStyle w:val="ConsPlusNormal"/>
        <w:ind w:firstLine="540"/>
        <w:jc w:val="both"/>
      </w:pPr>
      <w:r>
        <w:t>- фрагмент телепрограммы или телепередачи либо радиопрограммы или радиопередачи, предваряющий анонс или сообщение о последующей трансляции рекламы и рекламу (</w:t>
      </w:r>
      <w:proofErr w:type="spellStart"/>
      <w:r>
        <w:t>дорекламный</w:t>
      </w:r>
      <w:proofErr w:type="spellEnd"/>
      <w:r>
        <w:t xml:space="preserve"> фрагмент); длительность </w:t>
      </w:r>
      <w:proofErr w:type="spellStart"/>
      <w:r>
        <w:t>дорекламного</w:t>
      </w:r>
      <w:proofErr w:type="spellEnd"/>
      <w:r>
        <w:t xml:space="preserve"> фрагмента должна составлять не менее пяти минут;</w:t>
      </w:r>
    </w:p>
    <w:p w:rsidR="00B8768C" w:rsidRDefault="00B8768C">
      <w:pPr>
        <w:pStyle w:val="ConsPlusNormal"/>
        <w:ind w:firstLine="540"/>
        <w:jc w:val="both"/>
      </w:pPr>
      <w:r>
        <w:t>- фрагмент телепрограммы или телепередачи, либо радиопрограммы или радиопередачи, следующий за трансляцией рекламы или анонса (</w:t>
      </w:r>
      <w:proofErr w:type="spellStart"/>
      <w:r>
        <w:t>пострекламный</w:t>
      </w:r>
      <w:proofErr w:type="spellEnd"/>
      <w:r>
        <w:t xml:space="preserve"> фрагмент); длительность </w:t>
      </w:r>
      <w:proofErr w:type="spellStart"/>
      <w:r>
        <w:t>пострекламного</w:t>
      </w:r>
      <w:proofErr w:type="spellEnd"/>
      <w:r>
        <w:t xml:space="preserve"> фрагмента должна составлять не менее пяти минут;</w:t>
      </w:r>
    </w:p>
    <w:p w:rsidR="00B8768C" w:rsidRDefault="00B8768C">
      <w:pPr>
        <w:pStyle w:val="ConsPlusNormal"/>
        <w:ind w:firstLine="540"/>
        <w:jc w:val="both"/>
      </w:pPr>
      <w:r>
        <w:t>- блок рекламы или анонсов, содержащий в себе только полные рекламные сообщения или анонсы.</w:t>
      </w:r>
    </w:p>
    <w:p w:rsidR="00B8768C" w:rsidRDefault="00B8768C">
      <w:pPr>
        <w:pStyle w:val="ConsPlusNormal"/>
        <w:ind w:firstLine="540"/>
        <w:jc w:val="both"/>
      </w:pPr>
      <w:r>
        <w:t>Запись телепрограммы или запись радиопрограммы может содержать фрагмент телепрограммы или телепередачи либо радиопрограммы или радиопередачи между двумя блоками рекламы или анонсов (</w:t>
      </w:r>
      <w:proofErr w:type="spellStart"/>
      <w:r>
        <w:t>межрекламный</w:t>
      </w:r>
      <w:proofErr w:type="spellEnd"/>
      <w:r>
        <w:t xml:space="preserve"> фрагмент).</w:t>
      </w:r>
    </w:p>
    <w:p w:rsidR="00B8768C" w:rsidRDefault="00B8768C">
      <w:pPr>
        <w:pStyle w:val="ConsPlusNormal"/>
        <w:ind w:firstLine="540"/>
        <w:jc w:val="both"/>
      </w:pPr>
      <w:r>
        <w:t>Запись телепрограммы или запись радиопрограммы может содержать фрагмент программы или передачи, либо программу целиком, и несколько блоков рекламы или анонсов.</w:t>
      </w:r>
    </w:p>
    <w:p w:rsidR="00B8768C" w:rsidRDefault="00B8768C">
      <w:pPr>
        <w:pStyle w:val="ConsPlusNormal"/>
        <w:ind w:firstLine="540"/>
        <w:jc w:val="both"/>
      </w:pPr>
      <w:r>
        <w:t xml:space="preserve">Запись телепрограммы или запись радиопрограммы используется в незашифрованном виде, в виде </w:t>
      </w:r>
      <w:proofErr w:type="spellStart"/>
      <w:r>
        <w:t>медиафайла</w:t>
      </w:r>
      <w:proofErr w:type="spellEnd"/>
      <w:r>
        <w:t xml:space="preserve">, записанного с </w:t>
      </w:r>
      <w:proofErr w:type="spellStart"/>
      <w:r>
        <w:t>некомпрессированным</w:t>
      </w:r>
      <w:proofErr w:type="spellEnd"/>
      <w:r>
        <w:t xml:space="preserve"> </w:t>
      </w:r>
      <w:proofErr w:type="spellStart"/>
      <w:r>
        <w:t>аудиосопровождением</w:t>
      </w:r>
      <w:proofErr w:type="spellEnd"/>
      <w:r>
        <w:t xml:space="preserve"> в формате PCM, с частотой дискретизации 48 кГц, формат </w:t>
      </w:r>
      <w:proofErr w:type="spellStart"/>
      <w:r>
        <w:t>видеосопровождения</w:t>
      </w:r>
      <w:proofErr w:type="spellEnd"/>
      <w:r>
        <w:t xml:space="preserve"> может быть MPEG-2/MPEG-4. </w:t>
      </w:r>
      <w:proofErr w:type="spellStart"/>
      <w:r>
        <w:t>Медиаконтейнер</w:t>
      </w:r>
      <w:proofErr w:type="spellEnd"/>
      <w:r>
        <w:t xml:space="preserve"> для видеозаписи - AVI, для аудиозаписи - WAV. Видео- и звуковые составляющие записи должны воспроизводиться на ПЭВМ совместимых системах под управлением операционных систем семейства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с помощью программного обеспечения, распространяемого под открытой лицензией.</w:t>
      </w:r>
    </w:p>
    <w:p w:rsidR="00B8768C" w:rsidRDefault="00B8768C">
      <w:pPr>
        <w:pStyle w:val="ConsPlusNormal"/>
        <w:ind w:firstLine="540"/>
        <w:jc w:val="both"/>
      </w:pPr>
      <w:bookmarkStart w:id="1" w:name="P60"/>
      <w:bookmarkEnd w:id="1"/>
      <w:r>
        <w:t>6. Для целей измерения соотношения уровней громкости звука рекламы или анонсов и прерываемой ими телепрограммы или телепередачи либо радиопрограммы или радиопередачи запись телепрограммы или запись радиопрограммы разделяется в программе-редакторе нелинейного монтажа на части, содержащие исключительно телепрограмму или радиопрограмму (</w:t>
      </w:r>
      <w:proofErr w:type="spellStart"/>
      <w:r>
        <w:t>дорекламный</w:t>
      </w:r>
      <w:proofErr w:type="spellEnd"/>
      <w:r>
        <w:t xml:space="preserve"> фрагмент, </w:t>
      </w:r>
      <w:proofErr w:type="spellStart"/>
      <w:r>
        <w:t>пострекламный</w:t>
      </w:r>
      <w:proofErr w:type="spellEnd"/>
      <w:r>
        <w:t xml:space="preserve"> фрагмент, </w:t>
      </w:r>
      <w:proofErr w:type="spellStart"/>
      <w:r>
        <w:t>межрекламный</w:t>
      </w:r>
      <w:proofErr w:type="spellEnd"/>
      <w:r>
        <w:t xml:space="preserve"> фрагмент), и части, содержащие анонсы и рекламу. Анонсы и реклама должны быть разделены. Блоки анонсов и рекламы используются только содержащие в себе полные рекламные сообщения или анонсы.</w:t>
      </w:r>
    </w:p>
    <w:p w:rsidR="00B8768C" w:rsidRDefault="00B8768C">
      <w:pPr>
        <w:pStyle w:val="ConsPlusNormal"/>
        <w:ind w:firstLine="540"/>
        <w:jc w:val="both"/>
      </w:pPr>
      <w:r>
        <w:t>Производится измерение громкости звукового сопровождения каждого из подготовленных фрагментов:</w:t>
      </w:r>
    </w:p>
    <w:p w:rsidR="00B8768C" w:rsidRDefault="00B8768C">
      <w:pPr>
        <w:pStyle w:val="ConsPlusNormal"/>
        <w:ind w:firstLine="540"/>
        <w:jc w:val="both"/>
      </w:pPr>
      <w:r>
        <w:t xml:space="preserve">- </w:t>
      </w:r>
      <w:proofErr w:type="spellStart"/>
      <w:r>
        <w:t>дорекламного</w:t>
      </w:r>
      <w:proofErr w:type="spellEnd"/>
      <w:r>
        <w:t xml:space="preserve"> фрагмента;</w:t>
      </w:r>
    </w:p>
    <w:p w:rsidR="00B8768C" w:rsidRDefault="00B8768C">
      <w:pPr>
        <w:pStyle w:val="ConsPlusNormal"/>
        <w:ind w:firstLine="540"/>
        <w:jc w:val="both"/>
      </w:pPr>
      <w:r>
        <w:t xml:space="preserve">- </w:t>
      </w:r>
      <w:proofErr w:type="spellStart"/>
      <w:r>
        <w:t>пострекламного</w:t>
      </w:r>
      <w:proofErr w:type="spellEnd"/>
      <w:r>
        <w:t xml:space="preserve"> фрагмента;</w:t>
      </w:r>
    </w:p>
    <w:p w:rsidR="00B8768C" w:rsidRDefault="00B8768C">
      <w:pPr>
        <w:pStyle w:val="ConsPlusNormal"/>
        <w:ind w:firstLine="540"/>
        <w:jc w:val="both"/>
      </w:pPr>
      <w:r>
        <w:t>- блока рекламы или анонсов.</w:t>
      </w:r>
    </w:p>
    <w:p w:rsidR="00B8768C" w:rsidRDefault="00B8768C">
      <w:pPr>
        <w:pStyle w:val="ConsPlusNormal"/>
        <w:ind w:firstLine="540"/>
        <w:jc w:val="both"/>
      </w:pPr>
      <w:r>
        <w:t xml:space="preserve">Если длительность </w:t>
      </w:r>
      <w:proofErr w:type="spellStart"/>
      <w:r>
        <w:t>дорекламного</w:t>
      </w:r>
      <w:proofErr w:type="spellEnd"/>
      <w:r>
        <w:t xml:space="preserve"> фрагмента составляет менее пяти минут, допускается анализ </w:t>
      </w:r>
      <w:proofErr w:type="spellStart"/>
      <w:r>
        <w:t>дорекламного</w:t>
      </w:r>
      <w:proofErr w:type="spellEnd"/>
      <w:r>
        <w:t xml:space="preserve"> фрагмента фактической длительности или анализ </w:t>
      </w:r>
      <w:proofErr w:type="spellStart"/>
      <w:r>
        <w:t>дорекламного</w:t>
      </w:r>
      <w:proofErr w:type="spellEnd"/>
      <w:r>
        <w:t xml:space="preserve"> фрагмента от предыдущего рекламного блока или блока анонсов, но продолжительностью также не менее пяти минут.</w:t>
      </w:r>
    </w:p>
    <w:p w:rsidR="00B8768C" w:rsidRDefault="00B8768C">
      <w:pPr>
        <w:pStyle w:val="ConsPlusNormal"/>
        <w:ind w:firstLine="540"/>
        <w:jc w:val="both"/>
      </w:pPr>
      <w:r>
        <w:t xml:space="preserve">Если длительность </w:t>
      </w:r>
      <w:proofErr w:type="spellStart"/>
      <w:r>
        <w:t>пострекламного</w:t>
      </w:r>
      <w:proofErr w:type="spellEnd"/>
      <w:r>
        <w:t xml:space="preserve"> фрагмента составляет менее пяти минут, допускается анализ </w:t>
      </w:r>
      <w:proofErr w:type="spellStart"/>
      <w:r>
        <w:t>пострекламного</w:t>
      </w:r>
      <w:proofErr w:type="spellEnd"/>
      <w:r>
        <w:t xml:space="preserve"> фрагмента фактической длительности или анализ </w:t>
      </w:r>
      <w:proofErr w:type="spellStart"/>
      <w:r>
        <w:t>пострекламного</w:t>
      </w:r>
      <w:proofErr w:type="spellEnd"/>
      <w:r>
        <w:t xml:space="preserve"> фрагмента от последующего рекламного блока или блока анонсов, но продолжительностью также не менее пяти минут.</w:t>
      </w:r>
    </w:p>
    <w:p w:rsidR="00B8768C" w:rsidRDefault="00B8768C">
      <w:pPr>
        <w:pStyle w:val="ConsPlusNormal"/>
        <w:ind w:firstLine="540"/>
        <w:jc w:val="both"/>
      </w:pPr>
      <w:r>
        <w:t xml:space="preserve">7. Измерение громкости звукового сопровождения каждого из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 производится в единицах уровня громкости звукового сигнала относительно максимального значения цифровой шкалы (LUFS). Разница между значениями измеренных громкостей звука фрагментов определяется в единицах громкости, равных децибелам. В Протокол измерений заносится разность громкостей звука фрагментов в децибелах.</w:t>
      </w:r>
    </w:p>
    <w:p w:rsidR="00B8768C" w:rsidRDefault="00B8768C">
      <w:pPr>
        <w:pStyle w:val="ConsPlusNormal"/>
        <w:ind w:firstLine="540"/>
        <w:jc w:val="both"/>
      </w:pPr>
      <w:r>
        <w:t xml:space="preserve">Значение громкости звука блока рекламы или анонсов не должно превышать значение громкости звука </w:t>
      </w:r>
      <w:proofErr w:type="spellStart"/>
      <w:r>
        <w:t>дорекламного</w:t>
      </w:r>
      <w:proofErr w:type="spellEnd"/>
      <w:r>
        <w:t xml:space="preserve"> либо </w:t>
      </w:r>
      <w:proofErr w:type="spellStart"/>
      <w:r>
        <w:t>пострекламного</w:t>
      </w:r>
      <w:proofErr w:type="spellEnd"/>
      <w:r>
        <w:t xml:space="preserve"> фрагмента более чем на 1,5 дБ.</w:t>
      </w:r>
    </w:p>
    <w:p w:rsidR="00B8768C" w:rsidRDefault="00B8768C">
      <w:pPr>
        <w:pStyle w:val="ConsPlusNormal"/>
        <w:ind w:firstLine="540"/>
        <w:jc w:val="both"/>
      </w:pPr>
      <w:r>
        <w:t xml:space="preserve">Если значение громкости звука рекламы или анонсов превышает более чем на 1,5 дБ </w:t>
      </w:r>
      <w:r>
        <w:lastRenderedPageBreak/>
        <w:t xml:space="preserve">значение громкости звука </w:t>
      </w:r>
      <w:proofErr w:type="spellStart"/>
      <w:r>
        <w:t>дорекламного</w:t>
      </w:r>
      <w:proofErr w:type="spellEnd"/>
      <w:r>
        <w:t xml:space="preserve"> либо </w:t>
      </w:r>
      <w:proofErr w:type="spellStart"/>
      <w:r>
        <w:t>пострекламного</w:t>
      </w:r>
      <w:proofErr w:type="spellEnd"/>
      <w:r>
        <w:t xml:space="preserve"> фрагмента прерываемой программы, то такая реклама или анонс признается превышающей средний уровень громкости звука прерываемой рекламой или анонсом </w:t>
      </w:r>
      <w:proofErr w:type="gramStart"/>
      <w:r>
        <w:t>телепрограммы</w:t>
      </w:r>
      <w:proofErr w:type="gramEnd"/>
      <w:r>
        <w:t xml:space="preserve"> или телепередачи либо радиопрограммы или радиопередачи, что является основанием для применения антимонопольным органом мер воздействия, предусмотренных законодательством Российской Федерации.</w:t>
      </w:r>
    </w:p>
    <w:p w:rsidR="00B8768C" w:rsidRDefault="00B8768C">
      <w:pPr>
        <w:pStyle w:val="ConsPlusNormal"/>
        <w:ind w:firstLine="540"/>
        <w:jc w:val="both"/>
      </w:pPr>
      <w:r>
        <w:t xml:space="preserve">8. Средства измерения, применяемые для измерения громкости звукового сопровождения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фрагментов, должны соответствовать требованиям законодательства Российской Федерации, в том числе требованиям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10 января 2002 года N 7-ФЗ "Об охране окружающей среды" (Собрание законодательства Российской Федерации, 2002, N 2, ст. 133; 2004, N 35, ст. 3607; 2005, N 1, ст. 25; 2006, N 1, ст. 10; N 52, ст. 5498; 2011, N 29, ст. 4281; N 30, ст. 4590, 4596; N 48, ст. 6732; 2012, N 26, ст. 3446; 2013, N 30, ст. 4059; N 52, ст. 6971; 2014, N 30, ст. 4220; 2015, N 1, ст. 11), законодательства Российской Федерации об обеспечении единства измерений.</w:t>
      </w:r>
    </w:p>
    <w:p w:rsidR="00B8768C" w:rsidRDefault="00B8768C">
      <w:pPr>
        <w:pStyle w:val="ConsPlusNormal"/>
        <w:ind w:firstLine="540"/>
        <w:jc w:val="both"/>
      </w:pPr>
      <w:r>
        <w:t>Монтаж, демонтаж и эксплуатация средств измерения должны производиться в соответствии с требованиями монтажных чертежей и эксплуатационной документации на соответствующие средств измерения.</w:t>
      </w:r>
    </w:p>
    <w:p w:rsidR="00B8768C" w:rsidRDefault="00B8768C">
      <w:pPr>
        <w:pStyle w:val="ConsPlusNormal"/>
        <w:ind w:firstLine="540"/>
        <w:jc w:val="both"/>
      </w:pPr>
      <w:r>
        <w:t xml:space="preserve">9. Результат каждого измерения громкости звукового сопровождения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 заносится в Протокол измерений.</w:t>
      </w:r>
    </w:p>
    <w:p w:rsidR="00B8768C" w:rsidRDefault="00B8768C">
      <w:pPr>
        <w:pStyle w:val="ConsPlusNormal"/>
        <w:ind w:firstLine="540"/>
        <w:jc w:val="both"/>
      </w:pPr>
      <w:r>
        <w:t xml:space="preserve">Результат измерений заносится в Протокол измерений согласно </w:t>
      </w:r>
      <w:proofErr w:type="gramStart"/>
      <w:r>
        <w:t>показаниям</w:t>
      </w:r>
      <w:proofErr w:type="gramEnd"/>
      <w:r>
        <w:t xml:space="preserve"> в ручном режиме сотрудником, проводящим измерения, либо в печатном виде, либо в виде файла в электронной форме, формируемого средством измерения.</w:t>
      </w:r>
    </w:p>
    <w:p w:rsidR="00B8768C" w:rsidRDefault="00B8768C">
      <w:pPr>
        <w:pStyle w:val="ConsPlusNormal"/>
        <w:ind w:firstLine="540"/>
        <w:jc w:val="both"/>
      </w:pPr>
      <w:r>
        <w:t>Протокол измерений содержит следующие сведения:</w:t>
      </w:r>
    </w:p>
    <w:p w:rsidR="00B8768C" w:rsidRDefault="00B8768C">
      <w:pPr>
        <w:pStyle w:val="ConsPlusNormal"/>
        <w:ind w:firstLine="540"/>
        <w:jc w:val="both"/>
      </w:pPr>
      <w:r>
        <w:t>наименование антимонопольного органа, осуществившего запись телепрограммы или запись радиопрограммы;</w:t>
      </w:r>
    </w:p>
    <w:p w:rsidR="00B8768C" w:rsidRDefault="00B8768C">
      <w:pPr>
        <w:pStyle w:val="ConsPlusNormal"/>
        <w:ind w:firstLine="540"/>
        <w:jc w:val="both"/>
      </w:pPr>
      <w:r>
        <w:t xml:space="preserve">наименование антимонопольного органа, осуществившего измерение громкости звука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 записи;</w:t>
      </w:r>
    </w:p>
    <w:p w:rsidR="00B8768C" w:rsidRDefault="00B8768C">
      <w:pPr>
        <w:pStyle w:val="ConsPlusNormal"/>
        <w:ind w:firstLine="540"/>
        <w:jc w:val="both"/>
      </w:pPr>
      <w:r>
        <w:t>наименование телеканала или радиоканала, громкость звука записи которого измерялась;</w:t>
      </w:r>
    </w:p>
    <w:p w:rsidR="00B8768C" w:rsidRDefault="00B8768C">
      <w:pPr>
        <w:pStyle w:val="ConsPlusNormal"/>
        <w:ind w:firstLine="540"/>
        <w:jc w:val="both"/>
      </w:pPr>
      <w:r>
        <w:t>дата и время, в которые была произведена запись;</w:t>
      </w:r>
    </w:p>
    <w:p w:rsidR="00B8768C" w:rsidRDefault="00B8768C">
      <w:pPr>
        <w:pStyle w:val="ConsPlusNormal"/>
        <w:ind w:firstLine="540"/>
        <w:jc w:val="both"/>
      </w:pPr>
      <w:r>
        <w:t>населенный пункт и субъект Российской Федерации, в котором осуществлена запись;</w:t>
      </w:r>
    </w:p>
    <w:p w:rsidR="00B8768C" w:rsidRDefault="00B8768C">
      <w:pPr>
        <w:pStyle w:val="ConsPlusNormal"/>
        <w:ind w:firstLine="540"/>
        <w:jc w:val="both"/>
      </w:pPr>
      <w:r>
        <w:t>источник записи;</w:t>
      </w:r>
    </w:p>
    <w:p w:rsidR="00B8768C" w:rsidRDefault="00B8768C">
      <w:pPr>
        <w:pStyle w:val="ConsPlusNormal"/>
        <w:ind w:firstLine="540"/>
        <w:jc w:val="both"/>
      </w:pPr>
      <w:r>
        <w:t>наименование средства измерения, которым были проведены измерения;</w:t>
      </w:r>
    </w:p>
    <w:p w:rsidR="00B8768C" w:rsidRDefault="00B8768C">
      <w:pPr>
        <w:pStyle w:val="ConsPlusNormal"/>
        <w:ind w:firstLine="540"/>
        <w:jc w:val="both"/>
      </w:pPr>
      <w:r>
        <w:t>номер и срок действия свидетельства о поверке средства измерения;</w:t>
      </w:r>
    </w:p>
    <w:p w:rsidR="00B8768C" w:rsidRDefault="00B8768C">
      <w:pPr>
        <w:pStyle w:val="ConsPlusNormal"/>
        <w:ind w:firstLine="540"/>
        <w:jc w:val="both"/>
      </w:pPr>
      <w:r>
        <w:t>фамилия, имя, отчество (при наличии) и должность специалиста, проводившего измерения;</w:t>
      </w:r>
    </w:p>
    <w:p w:rsidR="00B8768C" w:rsidRDefault="00B8768C">
      <w:pPr>
        <w:pStyle w:val="ConsPlusNormal"/>
        <w:ind w:firstLine="540"/>
        <w:jc w:val="both"/>
      </w:pPr>
      <w:r>
        <w:t xml:space="preserve">дата и время проведения измерений громкости звука каждого из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фрагментов;</w:t>
      </w:r>
    </w:p>
    <w:p w:rsidR="00B8768C" w:rsidRDefault="00B8768C">
      <w:pPr>
        <w:pStyle w:val="ConsPlusNormal"/>
        <w:ind w:firstLine="540"/>
        <w:jc w:val="both"/>
      </w:pPr>
      <w:r>
        <w:t xml:space="preserve">указание значения громкости звука каждого из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настоящей Методики фрагментов в единицах LUFS;</w:t>
      </w:r>
    </w:p>
    <w:p w:rsidR="00B8768C" w:rsidRDefault="00B8768C">
      <w:pPr>
        <w:pStyle w:val="ConsPlusNormal"/>
        <w:ind w:firstLine="540"/>
        <w:jc w:val="both"/>
      </w:pPr>
      <w:r>
        <w:t>продолжительность каждого фрагмента с точностью до секунды;</w:t>
      </w:r>
    </w:p>
    <w:p w:rsidR="00B8768C" w:rsidRDefault="00B8768C">
      <w:pPr>
        <w:pStyle w:val="ConsPlusNormal"/>
        <w:ind w:firstLine="540"/>
        <w:jc w:val="both"/>
      </w:pPr>
      <w:r>
        <w:t>разность громкости звука измеренных фрагментов в децибелах;</w:t>
      </w:r>
    </w:p>
    <w:p w:rsidR="00B8768C" w:rsidRDefault="00B8768C">
      <w:pPr>
        <w:pStyle w:val="ConsPlusNormal"/>
        <w:ind w:firstLine="540"/>
        <w:jc w:val="both"/>
      </w:pPr>
      <w:r>
        <w:t>подпись специалиста, проводившего измерения.</w:t>
      </w: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jc w:val="both"/>
      </w:pPr>
    </w:p>
    <w:p w:rsidR="00B8768C" w:rsidRDefault="00B8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2" w:name="_GoBack"/>
      <w:bookmarkEnd w:id="2"/>
    </w:p>
    <w:sectPr w:rsidR="00BC7A39" w:rsidSect="0006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8C"/>
    <w:rsid w:val="00231682"/>
    <w:rsid w:val="003529AA"/>
    <w:rsid w:val="00B8768C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E08D6-853E-425D-8ACB-DB4533EE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7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5A88248A08F6929F4EB18A92D74AA7166F46299EB054F36D2B913E36575FA6781E976DE02Z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75A88248A08F6929F4EB18A92D74AA7166F46299EB054F36D2B913E36575FA6781E976DE02Z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5A88248A08F6929F4EB18A92D74AA7166F46299EB054F36D2B913E36575FA6781E976DE02Z2K" TargetMode="External"/><Relationship Id="rId11" Type="http://schemas.openxmlformats.org/officeDocument/2006/relationships/hyperlink" Target="consultantplus://offline/ref=0675A88248A08F6929F4EB18A92D74AA7261FC6491EE054F36D2B913E306Z5K" TargetMode="External"/><Relationship Id="rId5" Type="http://schemas.openxmlformats.org/officeDocument/2006/relationships/hyperlink" Target="consultantplus://offline/ref=0675A88248A08F6929F4EB18A92D74AA7166F46299EB054F36D2B913E36575FA6781E976DE02Z0K" TargetMode="External"/><Relationship Id="rId10" Type="http://schemas.openxmlformats.org/officeDocument/2006/relationships/hyperlink" Target="consultantplus://offline/ref=0675A88248A08F6929F4EB18A92D74AA7165FB6698E8054F36D2B913E306Z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75A88248A08F6929F4EB18A92D74AA7166F46299EB054F36D2B913E36575FA6781E9730D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2016-11-24T10:25:00Z</dcterms:created>
  <dcterms:modified xsi:type="dcterms:W3CDTF">2016-11-24T10:27:00Z</dcterms:modified>
</cp:coreProperties>
</file>